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025408" w14:textId="272DE99C" w:rsidR="00AE4743" w:rsidRPr="00CC60B5" w:rsidRDefault="00D90DBC" w:rsidP="0091237E">
      <w:pPr>
        <w:spacing w:after="240"/>
        <w:jc w:val="center"/>
        <w:rPr>
          <w:rFonts w:ascii="Calibri" w:hAnsi="Calibri" w:cs="Calibri"/>
          <w:b/>
          <w:bCs/>
          <w:w w:val="150"/>
          <w:sz w:val="14"/>
          <w:szCs w:val="14"/>
        </w:rPr>
      </w:pPr>
      <w:r w:rsidRPr="00CC60B5">
        <w:rPr>
          <w:rFonts w:ascii="Calibri" w:hAnsi="Calibri" w:cs="Calibri"/>
          <w:b/>
          <w:noProof/>
          <w:w w:val="150"/>
          <w:sz w:val="56"/>
        </w:rPr>
        <mc:AlternateContent>
          <mc:Choice Requires="wps">
            <w:drawing>
              <wp:anchor distT="0" distB="0" distL="114300" distR="114300" simplePos="0" relativeHeight="251655168" behindDoc="0" locked="0" layoutInCell="1" allowOverlap="1" wp14:anchorId="2D02F2AA" wp14:editId="11C8F566">
                <wp:simplePos x="0" y="0"/>
                <wp:positionH relativeFrom="column">
                  <wp:posOffset>-895350</wp:posOffset>
                </wp:positionH>
                <wp:positionV relativeFrom="paragraph">
                  <wp:posOffset>-885825</wp:posOffset>
                </wp:positionV>
                <wp:extent cx="7553325" cy="10668000"/>
                <wp:effectExtent l="0" t="0" r="0" b="0"/>
                <wp:wrapNone/>
                <wp:docPr id="20" name="Rectangle 20"/>
                <wp:cNvGraphicFramePr/>
                <a:graphic xmlns:a="http://schemas.openxmlformats.org/drawingml/2006/main">
                  <a:graphicData uri="http://schemas.microsoft.com/office/word/2010/wordprocessingShape">
                    <wps:wsp>
                      <wps:cNvSpPr/>
                      <wps:spPr>
                        <a:xfrm>
                          <a:off x="0" y="0"/>
                          <a:ext cx="7553325" cy="10668000"/>
                        </a:xfrm>
                        <a:prstGeom prst="rect">
                          <a:avLst/>
                        </a:prstGeom>
                        <a:solidFill>
                          <a:sysClr val="windowText" lastClr="00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0DEC16" id="Rectangle 20" o:spid="_x0000_s1026" style="position:absolute;margin-left:-70.5pt;margin-top:-69.75pt;width:594.75pt;height:840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" fillcolor="windowText" stroked="f" strokeweight="1pt"/>
            </w:pict>
          </mc:Fallback>
        </mc:AlternateContent>
      </w:r>
      <w:r w:rsidRPr="00CC60B5">
        <w:rPr>
          <w:rFonts w:ascii="Calibri" w:hAnsi="Calibri" w:cs="Calibri"/>
          <w:b/>
          <w:noProof/>
          <w:w w:val="150"/>
          <w:sz w:val="56"/>
        </w:rPr>
        <w:drawing>
          <wp:anchor distT="0" distB="0" distL="114300" distR="114300" simplePos="0" relativeHeight="251660288" behindDoc="0" locked="0" layoutInCell="1" allowOverlap="1" wp14:anchorId="5E2A4B27" wp14:editId="2B26704A">
            <wp:simplePos x="0" y="0"/>
            <wp:positionH relativeFrom="margin">
              <wp:posOffset>2002155</wp:posOffset>
            </wp:positionH>
            <wp:positionV relativeFrom="paragraph">
              <wp:posOffset>-518795</wp:posOffset>
            </wp:positionV>
            <wp:extent cx="1756452" cy="900000"/>
            <wp:effectExtent l="0" t="0" r="0"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56452" cy="90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1E5E04" w14:textId="16A0065D" w:rsidR="0091237E" w:rsidRPr="00CC60B5" w:rsidRDefault="00D90DBC" w:rsidP="0091237E">
      <w:pPr>
        <w:spacing w:after="240"/>
        <w:jc w:val="center"/>
        <w:rPr>
          <w:rFonts w:ascii="Calibri" w:hAnsi="Calibri" w:cs="Calibri"/>
          <w:b/>
          <w:bCs/>
          <w:w w:val="150"/>
          <w:sz w:val="14"/>
          <w:szCs w:val="14"/>
        </w:rPr>
      </w:pPr>
      <w:r w:rsidRPr="00CC60B5">
        <w:rPr>
          <w:rFonts w:ascii="Calibri" w:hAnsi="Calibri" w:cs="Calibri"/>
          <w:noProof/>
          <w:sz w:val="24"/>
        </w:rPr>
        <w:drawing>
          <wp:anchor distT="0" distB="0" distL="114300" distR="114300" simplePos="0" relativeHeight="251662336" behindDoc="0" locked="0" layoutInCell="1" allowOverlap="1" wp14:anchorId="291ADD60" wp14:editId="2E12C769">
            <wp:simplePos x="0" y="0"/>
            <wp:positionH relativeFrom="column">
              <wp:posOffset>5080</wp:posOffset>
            </wp:positionH>
            <wp:positionV relativeFrom="paragraph">
              <wp:posOffset>489585</wp:posOffset>
            </wp:positionV>
            <wp:extent cx="5753100" cy="7648575"/>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3100" cy="7648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C60B5">
        <w:rPr>
          <w:rFonts w:ascii="Calibri" w:hAnsi="Calibri" w:cs="Calibri"/>
          <w:noProof/>
        </w:rPr>
        <mc:AlternateContent>
          <mc:Choice Requires="wps">
            <w:drawing>
              <wp:anchor distT="0" distB="0" distL="114300" distR="114300" simplePos="0" relativeHeight="251658240" behindDoc="0" locked="0" layoutInCell="1" allowOverlap="1" wp14:anchorId="41D890D5" wp14:editId="4E098CD5">
                <wp:simplePos x="0" y="0"/>
                <wp:positionH relativeFrom="page">
                  <wp:posOffset>9525</wp:posOffset>
                </wp:positionH>
                <wp:positionV relativeFrom="paragraph">
                  <wp:posOffset>8499199</wp:posOffset>
                </wp:positionV>
                <wp:extent cx="7553325" cy="476250"/>
                <wp:effectExtent l="0" t="0" r="28575" b="19050"/>
                <wp:wrapNone/>
                <wp:docPr id="23" name="Zone de texte 23"/>
                <wp:cNvGraphicFramePr/>
                <a:graphic xmlns:a="http://schemas.openxmlformats.org/drawingml/2006/main">
                  <a:graphicData uri="http://schemas.microsoft.com/office/word/2010/wordprocessingShape">
                    <wps:wsp>
                      <wps:cNvSpPr txBox="1"/>
                      <wps:spPr>
                        <a:xfrm>
                          <a:off x="0" y="0"/>
                          <a:ext cx="7553325" cy="476250"/>
                        </a:xfrm>
                        <a:prstGeom prst="rect">
                          <a:avLst/>
                        </a:prstGeom>
                        <a:noFill/>
                        <a:ln w="6350">
                          <a:solidFill>
                            <a:prstClr val="black"/>
                          </a:solidFill>
                        </a:ln>
                      </wps:spPr>
                      <wps:txbx>
                        <w:txbxContent>
                          <w:p w14:paraId="24ED0007" w14:textId="77777777" w:rsidR="0091237E" w:rsidRPr="00D0344B" w:rsidRDefault="0091237E" w:rsidP="0091237E">
                            <w:pPr>
                              <w:jc w:val="center"/>
                              <w:rPr>
                                <w:rFonts w:cstheme="minorHAnsi"/>
                                <w:b/>
                                <w:bCs/>
                                <w:color w:val="C0AC95"/>
                                <w:sz w:val="52"/>
                                <w:szCs w:val="52"/>
                              </w:rPr>
                            </w:pPr>
                            <w:r>
                              <w:rPr>
                                <w:rFonts w:cstheme="minorHAnsi"/>
                                <w:b/>
                                <w:color w:val="C0AC95"/>
                                <w:sz w:val="52"/>
                              </w:rPr>
                              <w:t>MAYA ECLIPSE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1D890D5" id="_x0000_t202" coordsize="21600,21600" o:spt="202" path="m,l,21600r21600,l21600,xe">
                <v:stroke joinstyle="miter"/>
                <v:path gradientshapeok="t" o:connecttype="rect"/>
              </v:shapetype>
              <v:shape id="Zone de texte 23" o:spid="_x0000_s1026" type="#_x0000_t202" style="position:absolute;left:0;text-align:left;margin-left:.75pt;margin-top:669.25pt;width:594.75pt;height:37.5pt;z-index:251658240;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" filled="f" strokeweight=".5pt">
                <v:textbox>
                  <w:txbxContent>
                    <w:p w14:paraId="24ED0007" w14:textId="77777777" w:rsidR="0091237E" w:rsidRPr="00D0344B" w:rsidRDefault="0091237E" w:rsidP="0091237E">
                      <w:pPr>
                        <w:jc w:val="center"/>
                        <w:rPr>
                          <w:rFonts w:cstheme="minorHAnsi"/>
                          <w:b/>
                          <w:bCs/>
                          <w:color w:val="C0AC95"/>
                          <w:sz w:val="52"/>
                          <w:szCs w:val="52"/>
                        </w:rPr>
                      </w:pPr>
                      <w:r>
                        <w:rPr>
                          <w:rFonts w:cstheme="minorHAnsi"/>
                          <w:b/>
                          <w:color w:val="C0AC95"/>
                          <w:sz w:val="52"/>
                        </w:rPr>
                        <w:t>MAYA ECLIPSE</w:t>
                      </w:r>
                    </w:p>
                  </w:txbxContent>
                </v:textbox>
                <w10:wrap anchorx="page"/>
              </v:shape>
            </w:pict>
          </mc:Fallback>
        </mc:AlternateContent>
      </w:r>
    </w:p>
    <w:p w14:paraId="17C46BB7" w14:textId="77777777" w:rsidR="0091237E" w:rsidRPr="00CC60B5" w:rsidRDefault="0091237E" w:rsidP="0091237E">
      <w:pPr>
        <w:spacing w:after="240"/>
        <w:jc w:val="center"/>
        <w:rPr>
          <w:rFonts w:ascii="Calibri" w:hAnsi="Calibri" w:cs="Calibri"/>
          <w:b/>
          <w:bCs/>
          <w:w w:val="150"/>
          <w:sz w:val="56"/>
          <w:szCs w:val="56"/>
        </w:rPr>
        <w:sectPr w:rsidR="0091237E" w:rsidRPr="00CC60B5" w:rsidSect="0091237E">
          <w:headerReference w:type="default" r:id="rId9"/>
          <w:footerReference w:type="default" r:id="rId10"/>
          <w:pgSz w:w="11906" w:h="16838"/>
          <w:pgMar w:top="1417" w:right="1417" w:bottom="1417" w:left="1417" w:header="708" w:footer="275" w:gutter="0"/>
          <w:cols w:space="708"/>
          <w:titlePg/>
          <w:docGrid w:linePitch="360"/>
        </w:sectPr>
      </w:pPr>
    </w:p>
    <w:p w14:paraId="6781C75A" w14:textId="0B411107" w:rsidR="00AE4743" w:rsidRPr="00CC60B5" w:rsidRDefault="00AE4743" w:rsidP="0091237E">
      <w:pPr>
        <w:spacing w:after="240"/>
        <w:jc w:val="center"/>
        <w:rPr>
          <w:rFonts w:ascii="Calibri" w:hAnsi="Calibri" w:cs="Calibri"/>
          <w:b/>
          <w:bCs/>
          <w:w w:val="150"/>
          <w:sz w:val="56"/>
          <w:szCs w:val="56"/>
        </w:rPr>
      </w:pPr>
      <w:r w:rsidRPr="00CC60B5">
        <w:rPr>
          <w:rFonts w:ascii="Calibri" w:hAnsi="Calibri" w:cs="Calibri"/>
          <w:b/>
          <w:w w:val="150"/>
          <w:sz w:val="56"/>
        </w:rPr>
        <w:lastRenderedPageBreak/>
        <w:t>MAYA ECLIPSE</w:t>
      </w:r>
    </w:p>
    <w:p w14:paraId="6015E203" w14:textId="373E30EA" w:rsidR="00020EC0" w:rsidRPr="00CC60B5" w:rsidRDefault="00020EC0" w:rsidP="0091237E">
      <w:pPr>
        <w:spacing w:after="240"/>
        <w:jc w:val="both"/>
        <w:rPr>
          <w:rFonts w:ascii="Calibri" w:hAnsi="Calibri" w:cs="Calibri"/>
          <w:bCs/>
          <w:sz w:val="24"/>
        </w:rPr>
      </w:pPr>
      <w:r w:rsidRPr="00CC60B5">
        <w:rPr>
          <w:rFonts w:ascii="Calibri" w:hAnsi="Calibri" w:cs="Calibri"/>
          <w:sz w:val="24"/>
        </w:rPr>
        <w:t xml:space="preserve">The MAYA ECLIPSE is a deeply symbolic timepiece that pays tribute to the charismatic Maya peoples and the rich history of Mexico. Created by </w:t>
      </w:r>
      <w:r w:rsidR="000B79F3">
        <w:rPr>
          <w:rFonts w:ascii="Calibri" w:hAnsi="Calibri" w:cs="Calibri"/>
          <w:sz w:val="24"/>
        </w:rPr>
        <w:t xml:space="preserve">Les </w:t>
      </w:r>
      <w:r w:rsidRPr="00CC60B5">
        <w:rPr>
          <w:rFonts w:ascii="Calibri" w:hAnsi="Calibri" w:cs="Calibri"/>
          <w:sz w:val="24"/>
        </w:rPr>
        <w:t xml:space="preserve">Ateliers Louis </w:t>
      </w:r>
      <w:proofErr w:type="spellStart"/>
      <w:r w:rsidRPr="00CC60B5">
        <w:rPr>
          <w:rFonts w:ascii="Calibri" w:hAnsi="Calibri" w:cs="Calibri"/>
          <w:sz w:val="24"/>
        </w:rPr>
        <w:t>Moinet</w:t>
      </w:r>
      <w:proofErr w:type="spellEnd"/>
      <w:r w:rsidRPr="00CC60B5">
        <w:rPr>
          <w:rFonts w:ascii="Calibri" w:hAnsi="Calibri" w:cs="Calibri"/>
          <w:sz w:val="24"/>
        </w:rPr>
        <w:t xml:space="preserve">, this unique and extraordinary piece will be presented for the first time at SIAR (Salón </w:t>
      </w:r>
      <w:proofErr w:type="spellStart"/>
      <w:r w:rsidRPr="00CC60B5">
        <w:rPr>
          <w:rFonts w:ascii="Calibri" w:hAnsi="Calibri" w:cs="Calibri"/>
          <w:sz w:val="24"/>
        </w:rPr>
        <w:t>Internacional</w:t>
      </w:r>
      <w:proofErr w:type="spellEnd"/>
      <w:r w:rsidRPr="00CC60B5">
        <w:rPr>
          <w:rFonts w:ascii="Calibri" w:hAnsi="Calibri" w:cs="Calibri"/>
          <w:sz w:val="24"/>
        </w:rPr>
        <w:t xml:space="preserve"> Alta </w:t>
      </w:r>
      <w:proofErr w:type="spellStart"/>
      <w:r w:rsidRPr="00CC60B5">
        <w:rPr>
          <w:rFonts w:ascii="Calibri" w:hAnsi="Calibri" w:cs="Calibri"/>
          <w:sz w:val="24"/>
        </w:rPr>
        <w:t>Relojería</w:t>
      </w:r>
      <w:proofErr w:type="spellEnd"/>
      <w:r w:rsidRPr="00CC60B5">
        <w:rPr>
          <w:rFonts w:ascii="Calibri" w:hAnsi="Calibri" w:cs="Calibri"/>
          <w:sz w:val="24"/>
        </w:rPr>
        <w:t xml:space="preserve">) in Mexico, from 18th to 20th October 2022. </w:t>
      </w:r>
    </w:p>
    <w:p w14:paraId="425DC86A" w14:textId="57EE0C4A" w:rsidR="00EA625F" w:rsidRPr="00CC60B5" w:rsidRDefault="00EA625F" w:rsidP="0091237E">
      <w:pPr>
        <w:spacing w:after="120"/>
        <w:rPr>
          <w:rFonts w:ascii="Calibri" w:hAnsi="Calibri" w:cs="Calibri"/>
          <w:b/>
          <w:sz w:val="24"/>
        </w:rPr>
      </w:pPr>
      <w:r w:rsidRPr="00CC60B5">
        <w:rPr>
          <w:rFonts w:ascii="Calibri" w:hAnsi="Calibri" w:cs="Calibri"/>
          <w:b/>
          <w:sz w:val="24"/>
        </w:rPr>
        <w:t xml:space="preserve">THE SPIRIT OF CREATION </w:t>
      </w:r>
    </w:p>
    <w:p w14:paraId="5C6AC1FE" w14:textId="64E42D7C" w:rsidR="00433272" w:rsidRPr="00CC60B5" w:rsidRDefault="004A2D4B" w:rsidP="00D0344B">
      <w:pPr>
        <w:spacing w:after="120"/>
        <w:jc w:val="both"/>
        <w:rPr>
          <w:rFonts w:ascii="Calibri" w:hAnsi="Calibri" w:cs="Calibri"/>
          <w:bCs/>
          <w:sz w:val="24"/>
        </w:rPr>
      </w:pPr>
      <w:r w:rsidRPr="00CC60B5">
        <w:rPr>
          <w:rFonts w:ascii="Calibri" w:hAnsi="Calibri" w:cs="Calibri"/>
          <w:sz w:val="24"/>
        </w:rPr>
        <w:t xml:space="preserve">The MAYA ECLIPSE embodies the beguiling cosmic phenomenon that is the eclipse, using technology to capture a poetic beauty. It plays out the spectacular encounter between the moon and the sun 18 times per hour, with the magical axis of the </w:t>
      </w:r>
      <w:proofErr w:type="spellStart"/>
      <w:r w:rsidRPr="00CC60B5">
        <w:rPr>
          <w:rFonts w:ascii="Calibri" w:hAnsi="Calibri" w:cs="Calibri"/>
          <w:sz w:val="24"/>
        </w:rPr>
        <w:t>Kukulcán</w:t>
      </w:r>
      <w:proofErr w:type="spellEnd"/>
      <w:r w:rsidR="000B79F3">
        <w:rPr>
          <w:rFonts w:ascii="Calibri" w:hAnsi="Calibri" w:cs="Calibri"/>
          <w:sz w:val="24"/>
        </w:rPr>
        <w:t xml:space="preserve"> </w:t>
      </w:r>
      <w:r w:rsidRPr="00CC60B5">
        <w:rPr>
          <w:rFonts w:ascii="Calibri" w:hAnsi="Calibri" w:cs="Calibri"/>
          <w:sz w:val="24"/>
        </w:rPr>
        <w:t>Pyramid</w:t>
      </w:r>
      <w:r w:rsidR="000B79F3">
        <w:rPr>
          <w:rFonts w:ascii="Calibri" w:hAnsi="Calibri" w:cs="Calibri"/>
          <w:sz w:val="24"/>
        </w:rPr>
        <w:t xml:space="preserve"> </w:t>
      </w:r>
      <w:r w:rsidRPr="00CC60B5">
        <w:rPr>
          <w:rFonts w:ascii="Calibri" w:hAnsi="Calibri" w:cs="Calibri"/>
          <w:sz w:val="24"/>
        </w:rPr>
        <w:t xml:space="preserve">serving as its centre point. </w:t>
      </w:r>
    </w:p>
    <w:p w14:paraId="2F4110F0" w14:textId="065EF603" w:rsidR="00EA625F" w:rsidRPr="00CC60B5" w:rsidRDefault="00B343EF" w:rsidP="00D0344B">
      <w:pPr>
        <w:spacing w:after="120"/>
        <w:jc w:val="both"/>
        <w:rPr>
          <w:rFonts w:ascii="Calibri" w:hAnsi="Calibri" w:cs="Calibri"/>
          <w:bCs/>
          <w:sz w:val="24"/>
        </w:rPr>
      </w:pPr>
      <w:r w:rsidRPr="00CC60B5">
        <w:rPr>
          <w:rFonts w:ascii="Calibri" w:hAnsi="Calibri" w:cs="Calibri"/>
          <w:sz w:val="24"/>
        </w:rPr>
        <w:t xml:space="preserve">Mayan society and culture drew an important association between astronomy, the vision of the Cosmos, </w:t>
      </w:r>
      <w:proofErr w:type="gramStart"/>
      <w:r w:rsidRPr="00CC60B5">
        <w:rPr>
          <w:rFonts w:ascii="Calibri" w:hAnsi="Calibri" w:cs="Calibri"/>
          <w:sz w:val="24"/>
        </w:rPr>
        <w:t>religion</w:t>
      </w:r>
      <w:proofErr w:type="gramEnd"/>
      <w:r w:rsidRPr="00CC60B5">
        <w:rPr>
          <w:rFonts w:ascii="Calibri" w:hAnsi="Calibri" w:cs="Calibri"/>
          <w:sz w:val="24"/>
        </w:rPr>
        <w:t xml:space="preserve"> and politics. Brilliant mathematicians and architects, the Mayans were also fervent observers of the stars and other celestial phenomena. They used their observations to create various calendars, some of which were highly complex and extremely accurate. They used these to measure time, enabling them to determine the phases of the moon and the position of the sun during eclipses, </w:t>
      </w:r>
      <w:proofErr w:type="gramStart"/>
      <w:r w:rsidRPr="00CC60B5">
        <w:rPr>
          <w:rFonts w:ascii="Calibri" w:hAnsi="Calibri" w:cs="Calibri"/>
          <w:sz w:val="24"/>
        </w:rPr>
        <w:t>solstices</w:t>
      </w:r>
      <w:proofErr w:type="gramEnd"/>
      <w:r w:rsidRPr="00CC60B5">
        <w:rPr>
          <w:rFonts w:ascii="Calibri" w:hAnsi="Calibri" w:cs="Calibri"/>
          <w:sz w:val="24"/>
        </w:rPr>
        <w:t xml:space="preserve"> and equinoxes. </w:t>
      </w:r>
    </w:p>
    <w:p w14:paraId="361468E3" w14:textId="6A65A1C0" w:rsidR="00424742" w:rsidRPr="00CC60B5" w:rsidRDefault="00433272" w:rsidP="0091237E">
      <w:pPr>
        <w:spacing w:after="240"/>
        <w:jc w:val="both"/>
        <w:rPr>
          <w:rFonts w:ascii="Calibri" w:hAnsi="Calibri" w:cs="Calibri"/>
          <w:bCs/>
          <w:sz w:val="24"/>
        </w:rPr>
      </w:pPr>
      <w:r w:rsidRPr="00CC60B5">
        <w:rPr>
          <w:rFonts w:ascii="Calibri" w:hAnsi="Calibri" w:cs="Calibri"/>
          <w:sz w:val="24"/>
        </w:rPr>
        <w:t xml:space="preserve">This unique creation combines striking elements of Mayan culture with the watchmaking expertise of Ateliers Louis </w:t>
      </w:r>
      <w:proofErr w:type="spellStart"/>
      <w:r w:rsidRPr="00CC60B5">
        <w:rPr>
          <w:rFonts w:ascii="Calibri" w:hAnsi="Calibri" w:cs="Calibri"/>
          <w:sz w:val="24"/>
        </w:rPr>
        <w:t>Moinet</w:t>
      </w:r>
      <w:proofErr w:type="spellEnd"/>
      <w:r w:rsidRPr="00CC60B5">
        <w:rPr>
          <w:rFonts w:ascii="Calibri" w:hAnsi="Calibri" w:cs="Calibri"/>
          <w:sz w:val="24"/>
        </w:rPr>
        <w:t xml:space="preserve">. The concept was developed by the young jewellery artist, Nathanaël Schaller, national winner of the French Prix des </w:t>
      </w:r>
      <w:proofErr w:type="spellStart"/>
      <w:r w:rsidRPr="00CC60B5">
        <w:rPr>
          <w:rFonts w:ascii="Calibri" w:hAnsi="Calibri" w:cs="Calibri"/>
          <w:sz w:val="24"/>
        </w:rPr>
        <w:t>Métiers</w:t>
      </w:r>
      <w:proofErr w:type="spellEnd"/>
      <w:r w:rsidRPr="00CC60B5">
        <w:rPr>
          <w:rFonts w:ascii="Calibri" w:hAnsi="Calibri" w:cs="Calibri"/>
          <w:sz w:val="24"/>
        </w:rPr>
        <w:t xml:space="preserve"> </w:t>
      </w:r>
      <w:proofErr w:type="spellStart"/>
      <w:r w:rsidRPr="00CC60B5">
        <w:rPr>
          <w:rFonts w:ascii="Calibri" w:hAnsi="Calibri" w:cs="Calibri"/>
          <w:sz w:val="24"/>
        </w:rPr>
        <w:t>d'Art</w:t>
      </w:r>
      <w:proofErr w:type="spellEnd"/>
      <w:r w:rsidRPr="00CC60B5">
        <w:rPr>
          <w:rFonts w:ascii="Calibri" w:hAnsi="Calibri" w:cs="Calibri"/>
          <w:sz w:val="24"/>
        </w:rPr>
        <w:t xml:space="preserve"> in 2020.</w:t>
      </w:r>
    </w:p>
    <w:p w14:paraId="29494020" w14:textId="461C5801" w:rsidR="00604AF5" w:rsidRPr="00CC60B5" w:rsidRDefault="00604AF5" w:rsidP="00D0344B">
      <w:pPr>
        <w:spacing w:after="120"/>
        <w:jc w:val="both"/>
        <w:rPr>
          <w:rFonts w:ascii="Calibri" w:hAnsi="Calibri" w:cs="Calibri"/>
          <w:b/>
          <w:sz w:val="24"/>
        </w:rPr>
      </w:pPr>
      <w:r w:rsidRPr="00CC60B5">
        <w:rPr>
          <w:rFonts w:ascii="Calibri" w:hAnsi="Calibri" w:cs="Calibri"/>
          <w:b/>
          <w:sz w:val="24"/>
        </w:rPr>
        <w:t xml:space="preserve">WHEN THE STARS ALIGN </w:t>
      </w:r>
    </w:p>
    <w:p w14:paraId="0E519856" w14:textId="5B966C16" w:rsidR="00433272" w:rsidRPr="00CC60B5" w:rsidRDefault="004A2D4B" w:rsidP="00726C76">
      <w:pPr>
        <w:spacing w:after="120"/>
        <w:jc w:val="both"/>
        <w:rPr>
          <w:rFonts w:ascii="Calibri" w:hAnsi="Calibri" w:cs="Calibri"/>
          <w:bCs/>
          <w:sz w:val="24"/>
        </w:rPr>
      </w:pPr>
      <w:r w:rsidRPr="00CC60B5">
        <w:rPr>
          <w:rFonts w:ascii="Calibri" w:hAnsi="Calibri" w:cs="Calibri"/>
          <w:sz w:val="24"/>
        </w:rPr>
        <w:t xml:space="preserve">Pyramidal architecture features in the shape of the watch's mysterious and complex movement, whose stepped construction projects from the centre. This movement has two satellite tourbillons that rotate in opposite directions, with their counterweights representing a moon and a sun inspired by Mayan symbols. They cross and overlap 18 times per hour, </w:t>
      </w:r>
      <w:proofErr w:type="gramStart"/>
      <w:r w:rsidRPr="00CC60B5">
        <w:rPr>
          <w:rFonts w:ascii="Calibri" w:hAnsi="Calibri" w:cs="Calibri"/>
          <w:sz w:val="24"/>
        </w:rPr>
        <w:t>i.e.</w:t>
      </w:r>
      <w:proofErr w:type="gramEnd"/>
      <w:r w:rsidRPr="00CC60B5">
        <w:rPr>
          <w:rFonts w:ascii="Calibri" w:hAnsi="Calibri" w:cs="Calibri"/>
          <w:sz w:val="24"/>
        </w:rPr>
        <w:t xml:space="preserve"> 432 times per day, with each meeting producing a striking and poetic eclipse, from where the timepiece gets its legendary name: MAYA ECLIPSE. </w:t>
      </w:r>
    </w:p>
    <w:p w14:paraId="6B4DCC3E" w14:textId="77777777" w:rsidR="00433272" w:rsidRPr="00CC60B5" w:rsidRDefault="00433272" w:rsidP="00433272">
      <w:pPr>
        <w:jc w:val="both"/>
        <w:rPr>
          <w:rFonts w:ascii="Calibri" w:hAnsi="Calibri" w:cs="Calibri"/>
          <w:bCs/>
          <w:sz w:val="24"/>
        </w:rPr>
      </w:pPr>
      <w:r w:rsidRPr="00CC60B5">
        <w:rPr>
          <w:rFonts w:ascii="Calibri" w:hAnsi="Calibri" w:cs="Calibri"/>
          <w:sz w:val="24"/>
        </w:rPr>
        <w:t xml:space="preserve">At the top of the movement's mechanical axis sits a fragment of jade. Its position at the top of the pyramid is symbolic, since jade was considered more precious than gold by the Mayans, who used it to make various artefacts to feature in their rites and ceremonies. </w:t>
      </w:r>
    </w:p>
    <w:p w14:paraId="100B4FBE" w14:textId="77777777" w:rsidR="00D0344B" w:rsidRPr="00CC60B5" w:rsidRDefault="00D0344B">
      <w:pPr>
        <w:rPr>
          <w:rFonts w:ascii="Calibri" w:hAnsi="Calibri" w:cs="Calibri"/>
          <w:b/>
          <w:sz w:val="24"/>
        </w:rPr>
      </w:pPr>
      <w:r w:rsidRPr="00CC60B5">
        <w:rPr>
          <w:rFonts w:ascii="Calibri" w:hAnsi="Calibri" w:cs="Calibri"/>
          <w:sz w:val="24"/>
        </w:rPr>
        <w:br w:type="page"/>
      </w:r>
    </w:p>
    <w:p w14:paraId="565BF36C" w14:textId="1BDD3372" w:rsidR="00604AF5" w:rsidRPr="00CC60B5" w:rsidRDefault="00604AF5" w:rsidP="0091237E">
      <w:pPr>
        <w:spacing w:after="120"/>
        <w:jc w:val="both"/>
        <w:rPr>
          <w:rFonts w:ascii="Calibri" w:hAnsi="Calibri" w:cs="Calibri"/>
          <w:b/>
          <w:sz w:val="24"/>
        </w:rPr>
      </w:pPr>
      <w:r w:rsidRPr="00CC60B5">
        <w:rPr>
          <w:rFonts w:ascii="Calibri" w:hAnsi="Calibri" w:cs="Calibri"/>
          <w:b/>
          <w:sz w:val="24"/>
        </w:rPr>
        <w:lastRenderedPageBreak/>
        <w:t>CHICHÉN ITZÁ IN A NEW LIGHT</w:t>
      </w:r>
    </w:p>
    <w:p w14:paraId="2F27E93C" w14:textId="64F6DFF4" w:rsidR="00726C76" w:rsidRPr="00CC60B5" w:rsidRDefault="00726C76" w:rsidP="00D0344B">
      <w:pPr>
        <w:spacing w:after="120"/>
        <w:jc w:val="both"/>
        <w:rPr>
          <w:rFonts w:ascii="Calibri" w:hAnsi="Calibri" w:cs="Calibri"/>
          <w:bCs/>
          <w:sz w:val="24"/>
        </w:rPr>
      </w:pPr>
      <w:r w:rsidRPr="00CC60B5">
        <w:rPr>
          <w:rFonts w:ascii="Calibri" w:hAnsi="Calibri" w:cs="Calibri"/>
          <w:sz w:val="24"/>
        </w:rPr>
        <w:t xml:space="preserve">The back of the dial is made from coloured mother-of-pearl, an exquisite and ethereal material which reminds us that the </w:t>
      </w:r>
      <w:proofErr w:type="spellStart"/>
      <w:r w:rsidRPr="00CC60B5">
        <w:rPr>
          <w:rFonts w:ascii="Calibri" w:hAnsi="Calibri" w:cs="Calibri"/>
          <w:sz w:val="24"/>
        </w:rPr>
        <w:t>Kukulcán</w:t>
      </w:r>
      <w:proofErr w:type="spellEnd"/>
      <w:r w:rsidR="000B79F3">
        <w:rPr>
          <w:rFonts w:ascii="Calibri" w:hAnsi="Calibri" w:cs="Calibri"/>
          <w:sz w:val="24"/>
        </w:rPr>
        <w:t xml:space="preserve"> </w:t>
      </w:r>
      <w:r w:rsidRPr="00CC60B5">
        <w:rPr>
          <w:rFonts w:ascii="Calibri" w:hAnsi="Calibri" w:cs="Calibri"/>
          <w:sz w:val="24"/>
        </w:rPr>
        <w:t xml:space="preserve">Pyramid is built over a cenote. Cenotes are natural pits primarily found in North and Central America. Usually filled with fresh water (though sometimes with sea water), they were considered sacred by the Mayans. The transparent flange features hour-markers with Mayan numerals made up of lines and dots. These graphical elements make for easy time reading. </w:t>
      </w:r>
    </w:p>
    <w:p w14:paraId="77402042" w14:textId="395A6F01" w:rsidR="0094007B" w:rsidRPr="00CC60B5" w:rsidRDefault="00005AFA" w:rsidP="0091237E">
      <w:pPr>
        <w:spacing w:after="120"/>
        <w:jc w:val="both"/>
        <w:rPr>
          <w:rFonts w:ascii="Calibri" w:hAnsi="Calibri" w:cs="Calibri"/>
          <w:bCs/>
          <w:sz w:val="24"/>
        </w:rPr>
      </w:pPr>
      <w:r w:rsidRPr="00CC60B5">
        <w:rPr>
          <w:rFonts w:ascii="Calibri" w:hAnsi="Calibri" w:cs="Calibri"/>
          <w:sz w:val="24"/>
        </w:rPr>
        <w:t xml:space="preserve">The pyramid is made from 18k 5N rose gold and is adorned with </w:t>
      </w:r>
      <w:proofErr w:type="spellStart"/>
      <w:r w:rsidRPr="00CC60B5">
        <w:rPr>
          <w:rFonts w:ascii="Calibri" w:hAnsi="Calibri" w:cs="Calibri"/>
          <w:sz w:val="24"/>
        </w:rPr>
        <w:t>guilloché</w:t>
      </w:r>
      <w:proofErr w:type="spellEnd"/>
      <w:r w:rsidRPr="00CC60B5">
        <w:rPr>
          <w:rFonts w:ascii="Calibri" w:hAnsi="Calibri" w:cs="Calibri"/>
          <w:sz w:val="24"/>
        </w:rPr>
        <w:t xml:space="preserve"> geometric patterns that play with light and shade to stunning effect. This recalls the phenomenon that occurs at the </w:t>
      </w:r>
      <w:proofErr w:type="spellStart"/>
      <w:r w:rsidRPr="00CC60B5">
        <w:rPr>
          <w:rFonts w:ascii="Calibri" w:hAnsi="Calibri" w:cs="Calibri"/>
          <w:sz w:val="24"/>
        </w:rPr>
        <w:t>Kukulcán</w:t>
      </w:r>
      <w:proofErr w:type="spellEnd"/>
      <w:r w:rsidR="000B79F3">
        <w:rPr>
          <w:rFonts w:ascii="Calibri" w:hAnsi="Calibri" w:cs="Calibri"/>
          <w:sz w:val="24"/>
        </w:rPr>
        <w:t xml:space="preserve"> </w:t>
      </w:r>
      <w:r w:rsidRPr="00CC60B5">
        <w:rPr>
          <w:rFonts w:ascii="Calibri" w:hAnsi="Calibri" w:cs="Calibri"/>
          <w:sz w:val="24"/>
        </w:rPr>
        <w:t>Pyramid</w:t>
      </w:r>
      <w:r w:rsidR="000B79F3">
        <w:rPr>
          <w:rFonts w:ascii="Calibri" w:hAnsi="Calibri" w:cs="Calibri"/>
          <w:sz w:val="24"/>
        </w:rPr>
        <w:t xml:space="preserve"> </w:t>
      </w:r>
      <w:r w:rsidRPr="00CC60B5">
        <w:rPr>
          <w:rFonts w:ascii="Calibri" w:hAnsi="Calibri" w:cs="Calibri"/>
          <w:sz w:val="24"/>
        </w:rPr>
        <w:t>itself during equinoxes: the sun strikes the north-west corner of the pyramid, creating the illusion that the serpent is descending the steps of the pyramid.</w:t>
      </w:r>
      <w:r w:rsidRPr="00CC60B5">
        <w:rPr>
          <w:rFonts w:ascii="Calibri" w:hAnsi="Calibri" w:cs="Calibri"/>
        </w:rPr>
        <w:t xml:space="preserve"> </w:t>
      </w:r>
    </w:p>
    <w:p w14:paraId="551EC9CC" w14:textId="7705AEB3" w:rsidR="006A256E" w:rsidRPr="00CC60B5" w:rsidRDefault="00754857" w:rsidP="00D90DBC">
      <w:pPr>
        <w:spacing w:after="120"/>
        <w:jc w:val="both"/>
        <w:rPr>
          <w:rFonts w:ascii="Calibri" w:hAnsi="Calibri" w:cs="Calibri"/>
          <w:bCs/>
          <w:sz w:val="24"/>
        </w:rPr>
      </w:pPr>
      <w:r w:rsidRPr="00CC60B5">
        <w:rPr>
          <w:rFonts w:ascii="Calibri" w:hAnsi="Calibri" w:cs="Calibri"/>
          <w:sz w:val="24"/>
        </w:rPr>
        <w:t>The MAYA ECLIPSE</w:t>
      </w:r>
      <w:r w:rsidR="000B79F3">
        <w:rPr>
          <w:rFonts w:ascii="Calibri" w:hAnsi="Calibri" w:cs="Calibri"/>
          <w:sz w:val="24"/>
        </w:rPr>
        <w:t xml:space="preserve"> </w:t>
      </w:r>
      <w:r w:rsidRPr="00CC60B5">
        <w:rPr>
          <w:rFonts w:ascii="Calibri" w:hAnsi="Calibri" w:cs="Calibri"/>
          <w:sz w:val="24"/>
        </w:rPr>
        <w:t xml:space="preserve">depicts the </w:t>
      </w:r>
      <w:proofErr w:type="spellStart"/>
      <w:r w:rsidRPr="00CC60B5">
        <w:rPr>
          <w:rFonts w:ascii="Calibri" w:hAnsi="Calibri" w:cs="Calibri"/>
          <w:sz w:val="24"/>
        </w:rPr>
        <w:t>Kukulcán</w:t>
      </w:r>
      <w:proofErr w:type="spellEnd"/>
      <w:r w:rsidR="000B79F3">
        <w:rPr>
          <w:rFonts w:ascii="Calibri" w:hAnsi="Calibri" w:cs="Calibri"/>
          <w:sz w:val="24"/>
        </w:rPr>
        <w:t xml:space="preserve"> </w:t>
      </w:r>
      <w:r w:rsidRPr="00CC60B5">
        <w:rPr>
          <w:rFonts w:ascii="Calibri" w:hAnsi="Calibri" w:cs="Calibri"/>
          <w:sz w:val="24"/>
        </w:rPr>
        <w:t>Pyrami</w:t>
      </w:r>
      <w:r w:rsidR="000B79F3">
        <w:rPr>
          <w:rFonts w:ascii="Calibri" w:hAnsi="Calibri" w:cs="Calibri"/>
          <w:sz w:val="24"/>
        </w:rPr>
        <w:t xml:space="preserve">d </w:t>
      </w:r>
      <w:r w:rsidRPr="00CC60B5">
        <w:rPr>
          <w:rFonts w:ascii="Calibri" w:hAnsi="Calibri" w:cs="Calibri"/>
          <w:sz w:val="24"/>
        </w:rPr>
        <w:t xml:space="preserve">seen from the above, with its nine levels and four staircases. This construction symbolises the cosmic axis that links the </w:t>
      </w:r>
      <w:proofErr w:type="spellStart"/>
      <w:r w:rsidRPr="00CC60B5">
        <w:rPr>
          <w:rFonts w:ascii="Calibri" w:hAnsi="Calibri" w:cs="Calibri"/>
          <w:sz w:val="24"/>
        </w:rPr>
        <w:t>infraworld</w:t>
      </w:r>
      <w:proofErr w:type="spellEnd"/>
      <w:r w:rsidRPr="00CC60B5">
        <w:rPr>
          <w:rFonts w:ascii="Calibri" w:hAnsi="Calibri" w:cs="Calibri"/>
          <w:sz w:val="24"/>
        </w:rPr>
        <w:t xml:space="preserve">, the world of the living and the world of the gods. It is located at the site of </w:t>
      </w:r>
      <w:proofErr w:type="spellStart"/>
      <w:r w:rsidRPr="00CC60B5">
        <w:rPr>
          <w:rFonts w:ascii="Calibri" w:hAnsi="Calibri" w:cs="Calibri"/>
          <w:sz w:val="24"/>
        </w:rPr>
        <w:t>Chichén</w:t>
      </w:r>
      <w:proofErr w:type="spellEnd"/>
      <w:r w:rsidRPr="00CC60B5">
        <w:rPr>
          <w:rFonts w:ascii="Calibri" w:hAnsi="Calibri" w:cs="Calibri"/>
          <w:sz w:val="24"/>
        </w:rPr>
        <w:t xml:space="preserve"> </w:t>
      </w:r>
      <w:proofErr w:type="spellStart"/>
      <w:r w:rsidRPr="00CC60B5">
        <w:rPr>
          <w:rFonts w:ascii="Calibri" w:hAnsi="Calibri" w:cs="Calibri"/>
          <w:sz w:val="24"/>
        </w:rPr>
        <w:t>Itzá</w:t>
      </w:r>
      <w:proofErr w:type="spellEnd"/>
      <w:r w:rsidRPr="00CC60B5">
        <w:rPr>
          <w:rFonts w:ascii="Calibri" w:hAnsi="Calibri" w:cs="Calibri"/>
          <w:sz w:val="24"/>
        </w:rPr>
        <w:t xml:space="preserve"> in Mexico, and is dedicated to </w:t>
      </w:r>
      <w:proofErr w:type="spellStart"/>
      <w:r w:rsidRPr="00CC60B5">
        <w:rPr>
          <w:rFonts w:ascii="Calibri" w:hAnsi="Calibri" w:cs="Calibri"/>
          <w:sz w:val="24"/>
        </w:rPr>
        <w:t>Kukulcán</w:t>
      </w:r>
      <w:proofErr w:type="spellEnd"/>
      <w:r w:rsidRPr="00CC60B5">
        <w:rPr>
          <w:rFonts w:ascii="Calibri" w:hAnsi="Calibri" w:cs="Calibri"/>
          <w:sz w:val="24"/>
        </w:rPr>
        <w:t xml:space="preserve">, the feathered serpent. </w:t>
      </w:r>
      <w:proofErr w:type="spellStart"/>
      <w:r w:rsidRPr="00CC60B5">
        <w:rPr>
          <w:rFonts w:ascii="Calibri" w:hAnsi="Calibri" w:cs="Calibri"/>
          <w:sz w:val="24"/>
        </w:rPr>
        <w:t>Kukulcán</w:t>
      </w:r>
      <w:proofErr w:type="spellEnd"/>
      <w:r w:rsidRPr="00CC60B5">
        <w:rPr>
          <w:rFonts w:ascii="Calibri" w:hAnsi="Calibri" w:cs="Calibri"/>
          <w:sz w:val="24"/>
        </w:rPr>
        <w:t xml:space="preserve"> was the all-powerful god of resurrection and reincarnation worshipped by the Mayans. </w:t>
      </w:r>
    </w:p>
    <w:p w14:paraId="5DF0CE91" w14:textId="727A33B6" w:rsidR="0091237E" w:rsidRPr="00CC60B5" w:rsidRDefault="0091237E" w:rsidP="0091237E">
      <w:pPr>
        <w:rPr>
          <w:rFonts w:ascii="Calibri" w:hAnsi="Calibri" w:cs="Calibri"/>
          <w:bCs/>
          <w:sz w:val="24"/>
        </w:rPr>
      </w:pPr>
      <w:r w:rsidRPr="00CC60B5">
        <w:rPr>
          <w:rFonts w:ascii="Calibri" w:hAnsi="Calibri" w:cs="Calibri"/>
          <w:sz w:val="24"/>
        </w:rPr>
        <w:br w:type="page"/>
      </w:r>
    </w:p>
    <w:p w14:paraId="3B31331F" w14:textId="77777777" w:rsidR="0091237E" w:rsidRPr="00CC60B5" w:rsidRDefault="0091237E" w:rsidP="0091237E">
      <w:pPr>
        <w:spacing w:after="120"/>
        <w:jc w:val="center"/>
        <w:rPr>
          <w:rFonts w:ascii="Calibri" w:hAnsi="Calibri" w:cs="Calibri"/>
          <w:b/>
          <w:bCs/>
          <w:color w:val="000000" w:themeColor="text1"/>
          <w:w w:val="150"/>
          <w:sz w:val="40"/>
          <w:szCs w:val="40"/>
        </w:rPr>
      </w:pPr>
      <w:r w:rsidRPr="00CC60B5">
        <w:rPr>
          <w:rFonts w:ascii="Calibri" w:hAnsi="Calibri" w:cs="Calibri"/>
          <w:b/>
          <w:color w:val="000000" w:themeColor="text1"/>
          <w:w w:val="150"/>
          <w:sz w:val="40"/>
        </w:rPr>
        <w:lastRenderedPageBreak/>
        <w:t>TECHNICAL DATA</w:t>
      </w:r>
    </w:p>
    <w:tbl>
      <w:tblPr>
        <w:tblStyle w:val="Tableausimple1"/>
        <w:tblW w:w="9185" w:type="dxa"/>
        <w:tblLook w:val="04A0" w:firstRow="1" w:lastRow="0" w:firstColumn="1" w:lastColumn="0" w:noHBand="0" w:noVBand="1"/>
      </w:tblPr>
      <w:tblGrid>
        <w:gridCol w:w="2410"/>
        <w:gridCol w:w="6775"/>
      </w:tblGrid>
      <w:tr w:rsidR="00D0344B" w:rsidRPr="00CC60B5" w14:paraId="259C5C7C" w14:textId="77777777" w:rsidTr="00D0344B">
        <w:trPr>
          <w:cnfStyle w:val="100000000000" w:firstRow="1" w:lastRow="0" w:firstColumn="0" w:lastColumn="0" w:oddVBand="0" w:evenVBand="0" w:oddHBand="0" w:evenHBand="0" w:firstRowFirstColumn="0" w:firstRowLastColumn="0" w:lastRowFirstColumn="0" w:lastRowLastColumn="0"/>
          <w:trHeight w:val="452"/>
        </w:trPr>
        <w:tc>
          <w:tcPr>
            <w:cnfStyle w:val="001000000000" w:firstRow="0" w:lastRow="0" w:firstColumn="1" w:lastColumn="0" w:oddVBand="0" w:evenVBand="0" w:oddHBand="0" w:evenHBand="0" w:firstRowFirstColumn="0" w:firstRowLastColumn="0" w:lastRowFirstColumn="0" w:lastRowLastColumn="0"/>
            <w:tcW w:w="9185" w:type="dxa"/>
            <w:gridSpan w:val="2"/>
            <w:vAlign w:val="center"/>
          </w:tcPr>
          <w:p w14:paraId="0DB64C5E" w14:textId="77777777" w:rsidR="00D0344B" w:rsidRPr="00CC60B5" w:rsidRDefault="00D0344B" w:rsidP="00462722">
            <w:pPr>
              <w:rPr>
                <w:rFonts w:ascii="Calibri" w:hAnsi="Calibri" w:cs="Calibri"/>
                <w:sz w:val="21"/>
                <w:szCs w:val="21"/>
              </w:rPr>
            </w:pPr>
            <w:bookmarkStart w:id="0" w:name="_Hlk99013968"/>
            <w:r w:rsidRPr="00CC60B5">
              <w:rPr>
                <w:rFonts w:ascii="Calibri" w:hAnsi="Calibri" w:cs="Calibri"/>
                <w:sz w:val="21"/>
                <w:szCs w:val="21"/>
              </w:rPr>
              <w:t>WATCH</w:t>
            </w:r>
          </w:p>
        </w:tc>
      </w:tr>
      <w:tr w:rsidR="00D0344B" w:rsidRPr="00CC60B5" w14:paraId="7221FF0F" w14:textId="77777777" w:rsidTr="00D0344B">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7A94CC92"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 xml:space="preserve">Model </w:t>
            </w:r>
          </w:p>
        </w:tc>
        <w:tc>
          <w:tcPr>
            <w:tcW w:w="6775" w:type="dxa"/>
            <w:vAlign w:val="center"/>
          </w:tcPr>
          <w:p w14:paraId="397900D7" w14:textId="77777777" w:rsidR="00D0344B" w:rsidRPr="00CC60B5" w:rsidRDefault="00D0344B" w:rsidP="00462722">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MAYA ECLIPSE</w:t>
            </w:r>
          </w:p>
        </w:tc>
      </w:tr>
      <w:tr w:rsidR="00D0344B" w:rsidRPr="00CC60B5" w14:paraId="123971F9" w14:textId="77777777" w:rsidTr="00D0344B">
        <w:trPr>
          <w:trHeight w:val="97"/>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1D42E32E"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 xml:space="preserve">Limited edition </w:t>
            </w:r>
          </w:p>
        </w:tc>
        <w:tc>
          <w:tcPr>
            <w:tcW w:w="6775" w:type="dxa"/>
            <w:vAlign w:val="center"/>
          </w:tcPr>
          <w:p w14:paraId="2A121196" w14:textId="77777777" w:rsidR="00D0344B" w:rsidRPr="00CC60B5" w:rsidRDefault="00D0344B" w:rsidP="00462722">
            <w:pPr>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Unique piece</w:t>
            </w:r>
          </w:p>
        </w:tc>
      </w:tr>
      <w:tr w:rsidR="00D0344B" w:rsidRPr="00CC60B5" w14:paraId="727F0E06" w14:textId="77777777" w:rsidTr="00D0344B">
        <w:trPr>
          <w:cnfStyle w:val="000000100000" w:firstRow="0" w:lastRow="0" w:firstColumn="0" w:lastColumn="0" w:oddVBand="0" w:evenVBand="0" w:oddHBand="1" w:evenHBand="0" w:firstRowFirstColumn="0" w:firstRowLastColumn="0" w:lastRowFirstColumn="0" w:lastRowLastColumn="0"/>
          <w:trHeight w:val="482"/>
        </w:trPr>
        <w:tc>
          <w:tcPr>
            <w:cnfStyle w:val="001000000000" w:firstRow="0" w:lastRow="0" w:firstColumn="1" w:lastColumn="0" w:oddVBand="0" w:evenVBand="0" w:oddHBand="0" w:evenHBand="0" w:firstRowFirstColumn="0" w:firstRowLastColumn="0" w:lastRowFirstColumn="0" w:lastRowLastColumn="0"/>
            <w:tcW w:w="9185" w:type="dxa"/>
            <w:gridSpan w:val="2"/>
            <w:vAlign w:val="center"/>
          </w:tcPr>
          <w:p w14:paraId="40D62610" w14:textId="77777777" w:rsidR="00D0344B" w:rsidRPr="00CC60B5" w:rsidRDefault="00D0344B" w:rsidP="00462722">
            <w:pPr>
              <w:rPr>
                <w:rFonts w:ascii="Calibri" w:hAnsi="Calibri" w:cs="Calibri"/>
                <w:sz w:val="21"/>
                <w:szCs w:val="21"/>
              </w:rPr>
            </w:pPr>
            <w:r w:rsidRPr="00CC60B5">
              <w:rPr>
                <w:rFonts w:ascii="Calibri" w:hAnsi="Calibri" w:cs="Calibri"/>
                <w:sz w:val="21"/>
                <w:szCs w:val="21"/>
              </w:rPr>
              <w:t>CASE</w:t>
            </w:r>
          </w:p>
        </w:tc>
      </w:tr>
      <w:tr w:rsidR="00D0344B" w:rsidRPr="00CC60B5" w14:paraId="7A7868BE" w14:textId="77777777" w:rsidTr="00D0344B">
        <w:tc>
          <w:tcPr>
            <w:cnfStyle w:val="001000000000" w:firstRow="0" w:lastRow="0" w:firstColumn="1" w:lastColumn="0" w:oddVBand="0" w:evenVBand="0" w:oddHBand="0" w:evenHBand="0" w:firstRowFirstColumn="0" w:firstRowLastColumn="0" w:lastRowFirstColumn="0" w:lastRowLastColumn="0"/>
            <w:tcW w:w="2410" w:type="dxa"/>
            <w:vAlign w:val="center"/>
          </w:tcPr>
          <w:p w14:paraId="0F49F0B2"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Frame material</w:t>
            </w:r>
          </w:p>
        </w:tc>
        <w:tc>
          <w:tcPr>
            <w:tcW w:w="6775" w:type="dxa"/>
          </w:tcPr>
          <w:p w14:paraId="22A3A186" w14:textId="77777777" w:rsidR="00D0344B" w:rsidRPr="00CC60B5" w:rsidRDefault="00D0344B" w:rsidP="00462722">
            <w:pPr>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18K 5N rose gold, polished and satin-brushed</w:t>
            </w:r>
          </w:p>
        </w:tc>
      </w:tr>
      <w:tr w:rsidR="00D0344B" w:rsidRPr="00CC60B5" w14:paraId="2F2185A4" w14:textId="77777777" w:rsidTr="00D034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785743C5"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Container material</w:t>
            </w:r>
          </w:p>
        </w:tc>
        <w:tc>
          <w:tcPr>
            <w:tcW w:w="6775" w:type="dxa"/>
          </w:tcPr>
          <w:p w14:paraId="46CFDB6B" w14:textId="77777777" w:rsidR="00D0344B" w:rsidRPr="00CC60B5" w:rsidRDefault="00D0344B" w:rsidP="00462722">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proofErr w:type="spellStart"/>
            <w:r w:rsidRPr="00CC60B5">
              <w:rPr>
                <w:rFonts w:ascii="Calibri" w:hAnsi="Calibri" w:cs="Calibri"/>
                <w:sz w:val="21"/>
                <w:szCs w:val="21"/>
              </w:rPr>
              <w:t>Glareproofed</w:t>
            </w:r>
            <w:proofErr w:type="spellEnd"/>
            <w:r w:rsidRPr="00CC60B5">
              <w:rPr>
                <w:rFonts w:ascii="Calibri" w:hAnsi="Calibri" w:cs="Calibri"/>
                <w:sz w:val="21"/>
                <w:szCs w:val="21"/>
              </w:rPr>
              <w:t xml:space="preserve"> sapphire crystal</w:t>
            </w:r>
          </w:p>
        </w:tc>
      </w:tr>
      <w:tr w:rsidR="00D0344B" w:rsidRPr="00CC60B5" w14:paraId="10F7FA18" w14:textId="77777777" w:rsidTr="00D0344B">
        <w:tc>
          <w:tcPr>
            <w:cnfStyle w:val="001000000000" w:firstRow="0" w:lastRow="0" w:firstColumn="1" w:lastColumn="0" w:oddVBand="0" w:evenVBand="0" w:oddHBand="0" w:evenHBand="0" w:firstRowFirstColumn="0" w:firstRowLastColumn="0" w:lastRowFirstColumn="0" w:lastRowLastColumn="0"/>
            <w:tcW w:w="2410" w:type="dxa"/>
            <w:vAlign w:val="center"/>
          </w:tcPr>
          <w:p w14:paraId="3410C264"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Glass</w:t>
            </w:r>
          </w:p>
        </w:tc>
        <w:tc>
          <w:tcPr>
            <w:tcW w:w="6775" w:type="dxa"/>
          </w:tcPr>
          <w:p w14:paraId="01FE39B1" w14:textId="77777777" w:rsidR="00D0344B" w:rsidRPr="00CC60B5" w:rsidRDefault="00D0344B" w:rsidP="00462722">
            <w:pPr>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proofErr w:type="spellStart"/>
            <w:r w:rsidRPr="00CC60B5">
              <w:rPr>
                <w:rFonts w:ascii="Calibri" w:hAnsi="Calibri" w:cs="Calibri"/>
                <w:sz w:val="21"/>
                <w:szCs w:val="21"/>
              </w:rPr>
              <w:t>Glareproofed</w:t>
            </w:r>
            <w:proofErr w:type="spellEnd"/>
            <w:r w:rsidRPr="00CC60B5">
              <w:rPr>
                <w:rFonts w:ascii="Calibri" w:hAnsi="Calibri" w:cs="Calibri"/>
                <w:sz w:val="21"/>
                <w:szCs w:val="21"/>
              </w:rPr>
              <w:t xml:space="preserve"> sapphire crystal</w:t>
            </w:r>
          </w:p>
        </w:tc>
      </w:tr>
      <w:tr w:rsidR="00D0344B" w:rsidRPr="00CC60B5" w14:paraId="750B2466" w14:textId="77777777" w:rsidTr="00D034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14422671"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 xml:space="preserve">Diameter </w:t>
            </w:r>
          </w:p>
        </w:tc>
        <w:tc>
          <w:tcPr>
            <w:tcW w:w="6775" w:type="dxa"/>
          </w:tcPr>
          <w:p w14:paraId="48C97E9D" w14:textId="77777777" w:rsidR="00D0344B" w:rsidRPr="00CC60B5" w:rsidRDefault="00D0344B" w:rsidP="00462722">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43.5 mm</w:t>
            </w:r>
          </w:p>
        </w:tc>
      </w:tr>
      <w:tr w:rsidR="00D0344B" w:rsidRPr="00CC60B5" w14:paraId="73908727" w14:textId="77777777" w:rsidTr="00D0344B">
        <w:tc>
          <w:tcPr>
            <w:cnfStyle w:val="001000000000" w:firstRow="0" w:lastRow="0" w:firstColumn="1" w:lastColumn="0" w:oddVBand="0" w:evenVBand="0" w:oddHBand="0" w:evenHBand="0" w:firstRowFirstColumn="0" w:firstRowLastColumn="0" w:lastRowFirstColumn="0" w:lastRowLastColumn="0"/>
            <w:tcW w:w="2410" w:type="dxa"/>
            <w:vAlign w:val="center"/>
          </w:tcPr>
          <w:p w14:paraId="47805551"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 xml:space="preserve">Thickness </w:t>
            </w:r>
          </w:p>
        </w:tc>
        <w:tc>
          <w:tcPr>
            <w:tcW w:w="6775" w:type="dxa"/>
          </w:tcPr>
          <w:p w14:paraId="2155CC6F" w14:textId="77777777" w:rsidR="00D0344B" w:rsidRPr="00CC60B5" w:rsidRDefault="00D0344B" w:rsidP="00462722">
            <w:pPr>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18.3 mm</w:t>
            </w:r>
          </w:p>
        </w:tc>
      </w:tr>
      <w:tr w:rsidR="00D0344B" w:rsidRPr="00CC60B5" w14:paraId="639922BE" w14:textId="77777777" w:rsidTr="00D0344B">
        <w:trPr>
          <w:cnfStyle w:val="000000100000" w:firstRow="0" w:lastRow="0" w:firstColumn="0" w:lastColumn="0" w:oddVBand="0" w:evenVBand="0" w:oddHBand="1" w:evenHBand="0" w:firstRowFirstColumn="0" w:firstRowLastColumn="0" w:lastRowFirstColumn="0" w:lastRowLastColumn="0"/>
          <w:trHeight w:val="436"/>
        </w:trPr>
        <w:tc>
          <w:tcPr>
            <w:cnfStyle w:val="001000000000" w:firstRow="0" w:lastRow="0" w:firstColumn="1" w:lastColumn="0" w:oddVBand="0" w:evenVBand="0" w:oddHBand="0" w:evenHBand="0" w:firstRowFirstColumn="0" w:firstRowLastColumn="0" w:lastRowFirstColumn="0" w:lastRowLastColumn="0"/>
            <w:tcW w:w="9185" w:type="dxa"/>
            <w:gridSpan w:val="2"/>
            <w:vAlign w:val="center"/>
          </w:tcPr>
          <w:p w14:paraId="0A9DD24A" w14:textId="77777777" w:rsidR="00D0344B" w:rsidRPr="00CC60B5" w:rsidRDefault="00D0344B" w:rsidP="00462722">
            <w:pPr>
              <w:rPr>
                <w:rFonts w:ascii="Calibri" w:hAnsi="Calibri" w:cs="Calibri"/>
                <w:sz w:val="21"/>
                <w:szCs w:val="21"/>
              </w:rPr>
            </w:pPr>
            <w:r w:rsidRPr="00CC60B5">
              <w:rPr>
                <w:rFonts w:ascii="Calibri" w:hAnsi="Calibri" w:cs="Calibri"/>
                <w:sz w:val="21"/>
                <w:szCs w:val="21"/>
              </w:rPr>
              <w:t>DIAL</w:t>
            </w:r>
          </w:p>
        </w:tc>
      </w:tr>
      <w:tr w:rsidR="00D0344B" w:rsidRPr="00CC60B5" w14:paraId="7122A853" w14:textId="77777777" w:rsidTr="00D0344B">
        <w:tc>
          <w:tcPr>
            <w:cnfStyle w:val="001000000000" w:firstRow="0" w:lastRow="0" w:firstColumn="1" w:lastColumn="0" w:oddVBand="0" w:evenVBand="0" w:oddHBand="0" w:evenHBand="0" w:firstRowFirstColumn="0" w:firstRowLastColumn="0" w:lastRowFirstColumn="0" w:lastRowLastColumn="0"/>
            <w:tcW w:w="2410" w:type="dxa"/>
            <w:vAlign w:val="center"/>
          </w:tcPr>
          <w:p w14:paraId="04D6C644"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 xml:space="preserve">Base </w:t>
            </w:r>
          </w:p>
        </w:tc>
        <w:tc>
          <w:tcPr>
            <w:tcW w:w="6775" w:type="dxa"/>
          </w:tcPr>
          <w:p w14:paraId="3E80E01E" w14:textId="77777777" w:rsidR="00D0344B" w:rsidRPr="00CC60B5" w:rsidRDefault="00D0344B" w:rsidP="00462722">
            <w:pPr>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Coloured mother-of-pearl</w:t>
            </w:r>
          </w:p>
        </w:tc>
      </w:tr>
      <w:tr w:rsidR="00D0344B" w:rsidRPr="00CC60B5" w14:paraId="79AFC2C1" w14:textId="77777777" w:rsidTr="00D034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59A078A7"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 xml:space="preserve">Applique </w:t>
            </w:r>
          </w:p>
        </w:tc>
        <w:tc>
          <w:tcPr>
            <w:tcW w:w="6775" w:type="dxa"/>
          </w:tcPr>
          <w:p w14:paraId="7C418C49" w14:textId="77777777" w:rsidR="00D0344B" w:rsidRPr="00CC60B5" w:rsidRDefault="00D0344B" w:rsidP="00462722">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 xml:space="preserve">18K 5N rose gold, hand </w:t>
            </w:r>
            <w:proofErr w:type="spellStart"/>
            <w:r w:rsidRPr="00CC60B5">
              <w:rPr>
                <w:rFonts w:ascii="Calibri" w:hAnsi="Calibri" w:cs="Calibri"/>
                <w:sz w:val="21"/>
                <w:szCs w:val="21"/>
              </w:rPr>
              <w:t>guilloché</w:t>
            </w:r>
            <w:proofErr w:type="spellEnd"/>
          </w:p>
        </w:tc>
      </w:tr>
      <w:tr w:rsidR="00D0344B" w:rsidRPr="00CC60B5" w14:paraId="3B789B7D" w14:textId="77777777" w:rsidTr="00D0344B">
        <w:trPr>
          <w:trHeight w:val="415"/>
        </w:trPr>
        <w:tc>
          <w:tcPr>
            <w:cnfStyle w:val="001000000000" w:firstRow="0" w:lastRow="0" w:firstColumn="1" w:lastColumn="0" w:oddVBand="0" w:evenVBand="0" w:oddHBand="0" w:evenHBand="0" w:firstRowFirstColumn="0" w:firstRowLastColumn="0" w:lastRowFirstColumn="0" w:lastRowLastColumn="0"/>
            <w:tcW w:w="9185" w:type="dxa"/>
            <w:gridSpan w:val="2"/>
            <w:vAlign w:val="center"/>
          </w:tcPr>
          <w:p w14:paraId="66CF583A" w14:textId="77777777" w:rsidR="00D0344B" w:rsidRPr="00CC60B5" w:rsidRDefault="00D0344B" w:rsidP="00462722">
            <w:pPr>
              <w:rPr>
                <w:rFonts w:ascii="Calibri" w:hAnsi="Calibri" w:cs="Calibri"/>
                <w:b w:val="0"/>
                <w:bCs w:val="0"/>
                <w:sz w:val="21"/>
                <w:szCs w:val="21"/>
              </w:rPr>
            </w:pPr>
            <w:r w:rsidRPr="00CC60B5">
              <w:rPr>
                <w:rFonts w:ascii="Calibri" w:hAnsi="Calibri" w:cs="Calibri"/>
                <w:sz w:val="21"/>
                <w:szCs w:val="21"/>
              </w:rPr>
              <w:t xml:space="preserve">FLYING SATELLITE DOUBLE TOURBILLON </w:t>
            </w:r>
          </w:p>
        </w:tc>
      </w:tr>
      <w:tr w:rsidR="00D0344B" w:rsidRPr="00CC60B5" w14:paraId="5216DEF4" w14:textId="77777777" w:rsidTr="00D034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1CF1CBE6"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Tourbillons</w:t>
            </w:r>
          </w:p>
        </w:tc>
        <w:tc>
          <w:tcPr>
            <w:tcW w:w="6775" w:type="dxa"/>
          </w:tcPr>
          <w:p w14:paraId="032806F5" w14:textId="77777777" w:rsidR="00D0344B" w:rsidRPr="00CC60B5" w:rsidRDefault="00D0344B" w:rsidP="00462722">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Two tourbillons with reversed rotation direction</w:t>
            </w:r>
          </w:p>
          <w:p w14:paraId="319F94A9" w14:textId="77777777" w:rsidR="00D0344B" w:rsidRPr="00CC60B5" w:rsidRDefault="00D0344B" w:rsidP="00462722">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 xml:space="preserve">18 hourly crossings (every 3 minutes and 20 seconds) </w:t>
            </w:r>
          </w:p>
        </w:tc>
      </w:tr>
      <w:tr w:rsidR="00D0344B" w:rsidRPr="00CC60B5" w14:paraId="1B3F5CBC" w14:textId="77777777" w:rsidTr="00D0344B">
        <w:tc>
          <w:tcPr>
            <w:cnfStyle w:val="001000000000" w:firstRow="0" w:lastRow="0" w:firstColumn="1" w:lastColumn="0" w:oddVBand="0" w:evenVBand="0" w:oddHBand="0" w:evenHBand="0" w:firstRowFirstColumn="0" w:firstRowLastColumn="0" w:lastRowFirstColumn="0" w:lastRowLastColumn="0"/>
            <w:tcW w:w="2410" w:type="dxa"/>
            <w:vAlign w:val="center"/>
          </w:tcPr>
          <w:p w14:paraId="52741307"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Upper tourbillon</w:t>
            </w:r>
          </w:p>
        </w:tc>
        <w:tc>
          <w:tcPr>
            <w:tcW w:w="6775" w:type="dxa"/>
          </w:tcPr>
          <w:p w14:paraId="4A0ACBF5" w14:textId="77777777" w:rsidR="00D0344B" w:rsidRPr="00CC60B5" w:rsidRDefault="00D0344B" w:rsidP="00462722">
            <w:pPr>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 xml:space="preserve">Hourly rotation | 1 revolution in 5 minutes </w:t>
            </w:r>
          </w:p>
        </w:tc>
      </w:tr>
      <w:tr w:rsidR="00D0344B" w:rsidRPr="00CC60B5" w14:paraId="7B186DB1" w14:textId="77777777" w:rsidTr="00D034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68D54CE5"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Lower tourbillon</w:t>
            </w:r>
          </w:p>
        </w:tc>
        <w:tc>
          <w:tcPr>
            <w:tcW w:w="6775" w:type="dxa"/>
          </w:tcPr>
          <w:p w14:paraId="59F3DAA9" w14:textId="77777777" w:rsidR="00D0344B" w:rsidRPr="00CC60B5" w:rsidRDefault="00D0344B" w:rsidP="00462722">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 xml:space="preserve">Anti-clockwise rotation | 1 revolution in 10 minutes </w:t>
            </w:r>
          </w:p>
        </w:tc>
      </w:tr>
      <w:tr w:rsidR="00D0344B" w:rsidRPr="00CC60B5" w14:paraId="572073F4" w14:textId="77777777" w:rsidTr="00D0344B">
        <w:trPr>
          <w:trHeight w:val="364"/>
        </w:trPr>
        <w:tc>
          <w:tcPr>
            <w:cnfStyle w:val="001000000000" w:firstRow="0" w:lastRow="0" w:firstColumn="1" w:lastColumn="0" w:oddVBand="0" w:evenVBand="0" w:oddHBand="0" w:evenHBand="0" w:firstRowFirstColumn="0" w:firstRowLastColumn="0" w:lastRowFirstColumn="0" w:lastRowLastColumn="0"/>
            <w:tcW w:w="9185" w:type="dxa"/>
            <w:gridSpan w:val="2"/>
            <w:vAlign w:val="center"/>
          </w:tcPr>
          <w:p w14:paraId="73351982" w14:textId="77777777" w:rsidR="00D0344B" w:rsidRPr="00CC60B5" w:rsidRDefault="00D0344B" w:rsidP="00462722">
            <w:pPr>
              <w:rPr>
                <w:rFonts w:ascii="Calibri" w:hAnsi="Calibri" w:cs="Calibri"/>
                <w:sz w:val="21"/>
                <w:szCs w:val="21"/>
              </w:rPr>
            </w:pPr>
            <w:r w:rsidRPr="00CC60B5">
              <w:rPr>
                <w:rFonts w:ascii="Calibri" w:hAnsi="Calibri" w:cs="Calibri"/>
                <w:sz w:val="21"/>
                <w:szCs w:val="21"/>
              </w:rPr>
              <w:t>MOVEMENT</w:t>
            </w:r>
          </w:p>
        </w:tc>
      </w:tr>
      <w:tr w:rsidR="00D0344B" w:rsidRPr="00CC60B5" w14:paraId="364F5A97" w14:textId="77777777" w:rsidTr="00D034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130D4EDB"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Manufacture</w:t>
            </w:r>
          </w:p>
        </w:tc>
        <w:tc>
          <w:tcPr>
            <w:tcW w:w="6775" w:type="dxa"/>
          </w:tcPr>
          <w:p w14:paraId="0096DAAA" w14:textId="77777777" w:rsidR="00D0344B" w:rsidRPr="00CC60B5" w:rsidRDefault="00D0344B" w:rsidP="00462722">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 xml:space="preserve">Louis </w:t>
            </w:r>
            <w:proofErr w:type="spellStart"/>
            <w:r w:rsidRPr="00CC60B5">
              <w:rPr>
                <w:rFonts w:ascii="Calibri" w:hAnsi="Calibri" w:cs="Calibri"/>
                <w:sz w:val="21"/>
                <w:szCs w:val="21"/>
              </w:rPr>
              <w:t>Moinet</w:t>
            </w:r>
            <w:proofErr w:type="spellEnd"/>
          </w:p>
        </w:tc>
      </w:tr>
      <w:tr w:rsidR="00D0344B" w:rsidRPr="00CC60B5" w14:paraId="6BD15769" w14:textId="77777777" w:rsidTr="00D0344B">
        <w:tc>
          <w:tcPr>
            <w:cnfStyle w:val="001000000000" w:firstRow="0" w:lastRow="0" w:firstColumn="1" w:lastColumn="0" w:oddVBand="0" w:evenVBand="0" w:oddHBand="0" w:evenHBand="0" w:firstRowFirstColumn="0" w:firstRowLastColumn="0" w:lastRowFirstColumn="0" w:lastRowLastColumn="0"/>
            <w:tcW w:w="2410" w:type="dxa"/>
            <w:vAlign w:val="center"/>
          </w:tcPr>
          <w:p w14:paraId="1D531A7E"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 xml:space="preserve">Calibre </w:t>
            </w:r>
          </w:p>
        </w:tc>
        <w:tc>
          <w:tcPr>
            <w:tcW w:w="6775" w:type="dxa"/>
          </w:tcPr>
          <w:p w14:paraId="182C053B" w14:textId="77777777" w:rsidR="00D0344B" w:rsidRPr="00CC60B5" w:rsidRDefault="00D0344B" w:rsidP="00462722">
            <w:pPr>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LM105</w:t>
            </w:r>
          </w:p>
        </w:tc>
      </w:tr>
      <w:tr w:rsidR="00D0344B" w:rsidRPr="00CC60B5" w14:paraId="684002B9" w14:textId="77777777" w:rsidTr="00D034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59135313" w14:textId="77777777" w:rsidR="00D0344B" w:rsidRPr="00CC60B5" w:rsidRDefault="00D0344B" w:rsidP="00462722">
            <w:pPr>
              <w:rPr>
                <w:rFonts w:ascii="Calibri" w:hAnsi="Calibri" w:cs="Calibri"/>
                <w:sz w:val="21"/>
                <w:szCs w:val="21"/>
              </w:rPr>
            </w:pPr>
            <w:r w:rsidRPr="00CC60B5">
              <w:rPr>
                <w:rFonts w:ascii="Calibri" w:hAnsi="Calibri" w:cs="Calibri"/>
                <w:b w:val="0"/>
                <w:sz w:val="21"/>
                <w:szCs w:val="21"/>
              </w:rPr>
              <w:t>Functions</w:t>
            </w:r>
          </w:p>
        </w:tc>
        <w:tc>
          <w:tcPr>
            <w:tcW w:w="6775" w:type="dxa"/>
          </w:tcPr>
          <w:p w14:paraId="5566EA86" w14:textId="77777777" w:rsidR="00D0344B" w:rsidRPr="00CC60B5" w:rsidRDefault="00D0344B" w:rsidP="00462722">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Hours | Minutes</w:t>
            </w:r>
          </w:p>
        </w:tc>
      </w:tr>
      <w:tr w:rsidR="00D0344B" w:rsidRPr="00CC60B5" w14:paraId="0C199CF3" w14:textId="77777777" w:rsidTr="00D0344B">
        <w:tc>
          <w:tcPr>
            <w:cnfStyle w:val="001000000000" w:firstRow="0" w:lastRow="0" w:firstColumn="1" w:lastColumn="0" w:oddVBand="0" w:evenVBand="0" w:oddHBand="0" w:evenHBand="0" w:firstRowFirstColumn="0" w:firstRowLastColumn="0" w:lastRowFirstColumn="0" w:lastRowLastColumn="0"/>
            <w:tcW w:w="2410" w:type="dxa"/>
            <w:vAlign w:val="center"/>
          </w:tcPr>
          <w:p w14:paraId="7AB5708F"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 xml:space="preserve">Winding </w:t>
            </w:r>
          </w:p>
        </w:tc>
        <w:tc>
          <w:tcPr>
            <w:tcW w:w="6775" w:type="dxa"/>
          </w:tcPr>
          <w:p w14:paraId="1DAC19BC" w14:textId="77777777" w:rsidR="00D0344B" w:rsidRPr="00CC60B5" w:rsidRDefault="00D0344B" w:rsidP="00462722">
            <w:pPr>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 xml:space="preserve">Manual </w:t>
            </w:r>
          </w:p>
          <w:p w14:paraId="6E63F778" w14:textId="77777777" w:rsidR="00D0344B" w:rsidRPr="00CC60B5" w:rsidRDefault="00D0344B" w:rsidP="00462722">
            <w:pPr>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Function selector: Winding | Time setting</w:t>
            </w:r>
          </w:p>
        </w:tc>
      </w:tr>
      <w:tr w:rsidR="00D0344B" w:rsidRPr="00CC60B5" w14:paraId="277E9621" w14:textId="77777777" w:rsidTr="00D034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4DA6CE8C" w14:textId="77777777" w:rsidR="00D0344B" w:rsidRPr="00CC60B5" w:rsidRDefault="00D0344B" w:rsidP="00462722">
            <w:pPr>
              <w:rPr>
                <w:rFonts w:ascii="Calibri" w:hAnsi="Calibri" w:cs="Calibri"/>
                <w:b w:val="0"/>
                <w:bCs w:val="0"/>
                <w:sz w:val="21"/>
                <w:szCs w:val="21"/>
                <w:highlight w:val="yellow"/>
              </w:rPr>
            </w:pPr>
            <w:r w:rsidRPr="00CC60B5">
              <w:rPr>
                <w:rFonts w:ascii="Calibri" w:hAnsi="Calibri" w:cs="Calibri"/>
                <w:b w:val="0"/>
                <w:sz w:val="21"/>
                <w:szCs w:val="21"/>
              </w:rPr>
              <w:t>Finishes on the upper side</w:t>
            </w:r>
          </w:p>
        </w:tc>
        <w:tc>
          <w:tcPr>
            <w:tcW w:w="6775" w:type="dxa"/>
          </w:tcPr>
          <w:p w14:paraId="134EBA83" w14:textId="77777777" w:rsidR="00D0344B" w:rsidRPr="00CC60B5" w:rsidRDefault="00D0344B" w:rsidP="00462722">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 xml:space="preserve">Tourbillon bridges: steel, mirror-polished </w:t>
            </w:r>
          </w:p>
          <w:p w14:paraId="4E55EB69" w14:textId="77777777" w:rsidR="00D0344B" w:rsidRPr="00CC60B5" w:rsidRDefault="00D0344B" w:rsidP="00462722">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Balances: sandblasted, mirror-polished, diamond-polished</w:t>
            </w:r>
          </w:p>
          <w:p w14:paraId="51350159" w14:textId="77777777" w:rsidR="00D0344B" w:rsidRPr="00CC60B5" w:rsidRDefault="00D0344B" w:rsidP="00462722">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 xml:space="preserve">"Moon" counterweight: polished, rhodium-plated </w:t>
            </w:r>
          </w:p>
          <w:p w14:paraId="798183E0" w14:textId="77777777" w:rsidR="00D0344B" w:rsidRPr="00CC60B5" w:rsidRDefault="00D0344B" w:rsidP="00462722">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 xml:space="preserve">"Sun" counterweight: polished, 3N gilded, diamond-planed rays </w:t>
            </w:r>
          </w:p>
          <w:p w14:paraId="78AD32B1" w14:textId="77777777" w:rsidR="00D0344B" w:rsidRPr="00CC60B5" w:rsidRDefault="00D0344B" w:rsidP="00462722">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highlight w:val="yellow"/>
              </w:rPr>
            </w:pPr>
            <w:r w:rsidRPr="00CC60B5">
              <w:rPr>
                <w:rFonts w:ascii="Calibri" w:hAnsi="Calibri" w:cs="Calibri"/>
                <w:sz w:val="21"/>
                <w:szCs w:val="21"/>
              </w:rPr>
              <w:t xml:space="preserve">Upper insert: Jade </w:t>
            </w:r>
          </w:p>
        </w:tc>
      </w:tr>
      <w:tr w:rsidR="00D0344B" w:rsidRPr="00CC60B5" w14:paraId="29F9D09B" w14:textId="77777777" w:rsidTr="00D0344B">
        <w:tc>
          <w:tcPr>
            <w:cnfStyle w:val="001000000000" w:firstRow="0" w:lastRow="0" w:firstColumn="1" w:lastColumn="0" w:oddVBand="0" w:evenVBand="0" w:oddHBand="0" w:evenHBand="0" w:firstRowFirstColumn="0" w:firstRowLastColumn="0" w:lastRowFirstColumn="0" w:lastRowLastColumn="0"/>
            <w:tcW w:w="2410" w:type="dxa"/>
            <w:vAlign w:val="center"/>
          </w:tcPr>
          <w:p w14:paraId="3E524422" w14:textId="77777777" w:rsidR="00D0344B" w:rsidRPr="00CC60B5" w:rsidRDefault="00D0344B" w:rsidP="00462722">
            <w:pPr>
              <w:rPr>
                <w:rFonts w:ascii="Calibri" w:hAnsi="Calibri" w:cs="Calibri"/>
                <w:b w:val="0"/>
                <w:bCs w:val="0"/>
                <w:sz w:val="21"/>
                <w:szCs w:val="21"/>
                <w:highlight w:val="yellow"/>
              </w:rPr>
            </w:pPr>
            <w:r w:rsidRPr="00CC60B5">
              <w:rPr>
                <w:rFonts w:ascii="Calibri" w:hAnsi="Calibri" w:cs="Calibri"/>
                <w:b w:val="0"/>
                <w:sz w:val="21"/>
                <w:szCs w:val="21"/>
              </w:rPr>
              <w:t xml:space="preserve">Finishes on the underside </w:t>
            </w:r>
          </w:p>
        </w:tc>
        <w:tc>
          <w:tcPr>
            <w:tcW w:w="6775" w:type="dxa"/>
          </w:tcPr>
          <w:p w14:paraId="750CA583" w14:textId="77777777" w:rsidR="00D0344B" w:rsidRPr="00CC60B5" w:rsidRDefault="00D0344B" w:rsidP="00462722">
            <w:pPr>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Steel parts: polished chamfers and straight graining</w:t>
            </w:r>
          </w:p>
          <w:p w14:paraId="013698A4" w14:textId="77777777" w:rsidR="00D0344B" w:rsidRPr="00CC60B5" w:rsidRDefault="00D0344B" w:rsidP="00462722">
            <w:pPr>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Gear trains: circular satin-brushed</w:t>
            </w:r>
          </w:p>
          <w:p w14:paraId="268A7D68" w14:textId="77777777" w:rsidR="00D0344B" w:rsidRPr="00CC60B5" w:rsidRDefault="00D0344B" w:rsidP="00462722">
            <w:pPr>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proofErr w:type="spellStart"/>
            <w:r w:rsidRPr="00CC60B5">
              <w:rPr>
                <w:rFonts w:ascii="Calibri" w:hAnsi="Calibri" w:cs="Calibri"/>
                <w:sz w:val="21"/>
                <w:szCs w:val="21"/>
              </w:rPr>
              <w:t>Mainplate</w:t>
            </w:r>
            <w:proofErr w:type="spellEnd"/>
            <w:r w:rsidRPr="00CC60B5">
              <w:rPr>
                <w:rFonts w:ascii="Calibri" w:hAnsi="Calibri" w:cs="Calibri"/>
                <w:sz w:val="21"/>
                <w:szCs w:val="21"/>
              </w:rPr>
              <w:t>: vertical “</w:t>
            </w:r>
            <w:proofErr w:type="spellStart"/>
            <w:r w:rsidRPr="00CC60B5">
              <w:rPr>
                <w:rFonts w:ascii="Calibri" w:hAnsi="Calibri" w:cs="Calibri"/>
                <w:sz w:val="21"/>
                <w:szCs w:val="21"/>
              </w:rPr>
              <w:t>Côtes</w:t>
            </w:r>
            <w:proofErr w:type="spellEnd"/>
            <w:r w:rsidRPr="00CC60B5">
              <w:rPr>
                <w:rFonts w:ascii="Calibri" w:hAnsi="Calibri" w:cs="Calibri"/>
                <w:sz w:val="21"/>
                <w:szCs w:val="21"/>
              </w:rPr>
              <w:t xml:space="preserve"> de Genève” hobnail pattern, polished sinks, polished chamfers</w:t>
            </w:r>
          </w:p>
        </w:tc>
      </w:tr>
      <w:tr w:rsidR="00D0344B" w:rsidRPr="00CC60B5" w14:paraId="16AAA744" w14:textId="77777777" w:rsidTr="00D034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6FC496C5"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Components</w:t>
            </w:r>
          </w:p>
        </w:tc>
        <w:tc>
          <w:tcPr>
            <w:tcW w:w="6775" w:type="dxa"/>
          </w:tcPr>
          <w:p w14:paraId="63D8FE8F" w14:textId="77777777" w:rsidR="00D0344B" w:rsidRPr="00CC60B5" w:rsidRDefault="00D0344B" w:rsidP="00462722">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 xml:space="preserve">Two barrels | Six ceramic ball bearings (44 balls) </w:t>
            </w:r>
          </w:p>
        </w:tc>
      </w:tr>
      <w:tr w:rsidR="00D0344B" w:rsidRPr="00CC60B5" w14:paraId="3D20557D" w14:textId="77777777" w:rsidTr="00D0344B">
        <w:tc>
          <w:tcPr>
            <w:cnfStyle w:val="001000000000" w:firstRow="0" w:lastRow="0" w:firstColumn="1" w:lastColumn="0" w:oddVBand="0" w:evenVBand="0" w:oddHBand="0" w:evenHBand="0" w:firstRowFirstColumn="0" w:firstRowLastColumn="0" w:lastRowFirstColumn="0" w:lastRowLastColumn="0"/>
            <w:tcW w:w="2410" w:type="dxa"/>
            <w:vAlign w:val="center"/>
          </w:tcPr>
          <w:p w14:paraId="2BDFA416"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 xml:space="preserve">Oscillations </w:t>
            </w:r>
          </w:p>
        </w:tc>
        <w:tc>
          <w:tcPr>
            <w:tcW w:w="6775" w:type="dxa"/>
          </w:tcPr>
          <w:p w14:paraId="3DA6A54D" w14:textId="77777777" w:rsidR="00D0344B" w:rsidRPr="00CC60B5" w:rsidRDefault="00D0344B" w:rsidP="00462722">
            <w:pPr>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 xml:space="preserve">21,600 vibrations/hour </w:t>
            </w:r>
          </w:p>
        </w:tc>
      </w:tr>
      <w:tr w:rsidR="00D0344B" w:rsidRPr="00CC60B5" w14:paraId="0F30357E" w14:textId="77777777" w:rsidTr="00D034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1C7C6013"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 xml:space="preserve">Frequency </w:t>
            </w:r>
          </w:p>
        </w:tc>
        <w:tc>
          <w:tcPr>
            <w:tcW w:w="6775" w:type="dxa"/>
          </w:tcPr>
          <w:p w14:paraId="6A7E6D33" w14:textId="77777777" w:rsidR="00D0344B" w:rsidRPr="00CC60B5" w:rsidRDefault="00D0344B" w:rsidP="00462722">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3 Hz</w:t>
            </w:r>
          </w:p>
        </w:tc>
      </w:tr>
      <w:tr w:rsidR="00D0344B" w:rsidRPr="00CC60B5" w14:paraId="0CAF11F4" w14:textId="77777777" w:rsidTr="00D0344B">
        <w:tc>
          <w:tcPr>
            <w:cnfStyle w:val="001000000000" w:firstRow="0" w:lastRow="0" w:firstColumn="1" w:lastColumn="0" w:oddVBand="0" w:evenVBand="0" w:oddHBand="0" w:evenHBand="0" w:firstRowFirstColumn="0" w:firstRowLastColumn="0" w:lastRowFirstColumn="0" w:lastRowLastColumn="0"/>
            <w:tcW w:w="2410" w:type="dxa"/>
            <w:vAlign w:val="center"/>
          </w:tcPr>
          <w:p w14:paraId="4780CED5"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 xml:space="preserve">Jewels </w:t>
            </w:r>
          </w:p>
        </w:tc>
        <w:tc>
          <w:tcPr>
            <w:tcW w:w="6775" w:type="dxa"/>
          </w:tcPr>
          <w:p w14:paraId="338B93BA" w14:textId="77777777" w:rsidR="00D0344B" w:rsidRPr="00CC60B5" w:rsidRDefault="00D0344B" w:rsidP="00462722">
            <w:pPr>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56</w:t>
            </w:r>
          </w:p>
        </w:tc>
      </w:tr>
      <w:tr w:rsidR="00D0344B" w:rsidRPr="00CC60B5" w14:paraId="0CED6E85" w14:textId="77777777" w:rsidTr="00D034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335066C7"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 xml:space="preserve">Power reserve </w:t>
            </w:r>
          </w:p>
        </w:tc>
        <w:tc>
          <w:tcPr>
            <w:tcW w:w="6775" w:type="dxa"/>
          </w:tcPr>
          <w:p w14:paraId="2E83AF6B" w14:textId="77777777" w:rsidR="00D0344B" w:rsidRPr="00CC60B5" w:rsidRDefault="00D0344B" w:rsidP="00462722">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48 hours</w:t>
            </w:r>
          </w:p>
        </w:tc>
      </w:tr>
      <w:tr w:rsidR="00D0344B" w:rsidRPr="00CC60B5" w14:paraId="6B2AA4B0" w14:textId="77777777" w:rsidTr="00D0344B">
        <w:tc>
          <w:tcPr>
            <w:cnfStyle w:val="001000000000" w:firstRow="0" w:lastRow="0" w:firstColumn="1" w:lastColumn="0" w:oddVBand="0" w:evenVBand="0" w:oddHBand="0" w:evenHBand="0" w:firstRowFirstColumn="0" w:firstRowLastColumn="0" w:lastRowFirstColumn="0" w:lastRowLastColumn="0"/>
            <w:tcW w:w="2410" w:type="dxa"/>
            <w:vAlign w:val="center"/>
          </w:tcPr>
          <w:p w14:paraId="0BB5A535"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 xml:space="preserve">Diameter </w:t>
            </w:r>
          </w:p>
        </w:tc>
        <w:tc>
          <w:tcPr>
            <w:tcW w:w="6775" w:type="dxa"/>
          </w:tcPr>
          <w:p w14:paraId="528FA145" w14:textId="77777777" w:rsidR="00D0344B" w:rsidRPr="00CC60B5" w:rsidRDefault="00D0344B" w:rsidP="00462722">
            <w:pPr>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38.5 mm</w:t>
            </w:r>
          </w:p>
        </w:tc>
      </w:tr>
      <w:tr w:rsidR="00D0344B" w:rsidRPr="00CC60B5" w14:paraId="6670380F" w14:textId="77777777" w:rsidTr="00D034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5DFCDEDC"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Height</w:t>
            </w:r>
          </w:p>
        </w:tc>
        <w:tc>
          <w:tcPr>
            <w:tcW w:w="6775" w:type="dxa"/>
          </w:tcPr>
          <w:p w14:paraId="48FE7F8E" w14:textId="77777777" w:rsidR="00D0344B" w:rsidRPr="00CC60B5" w:rsidRDefault="00D0344B" w:rsidP="00462722">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13.6 mm</w:t>
            </w:r>
          </w:p>
        </w:tc>
      </w:tr>
      <w:tr w:rsidR="00D0344B" w:rsidRPr="00CC60B5" w14:paraId="6D7B0845" w14:textId="77777777" w:rsidTr="00D0344B">
        <w:tc>
          <w:tcPr>
            <w:cnfStyle w:val="001000000000" w:firstRow="0" w:lastRow="0" w:firstColumn="1" w:lastColumn="0" w:oddVBand="0" w:evenVBand="0" w:oddHBand="0" w:evenHBand="0" w:firstRowFirstColumn="0" w:firstRowLastColumn="0" w:lastRowFirstColumn="0" w:lastRowLastColumn="0"/>
            <w:tcW w:w="2410" w:type="dxa"/>
            <w:vAlign w:val="center"/>
          </w:tcPr>
          <w:p w14:paraId="7A23909B" w14:textId="77777777" w:rsidR="00D0344B" w:rsidRPr="000B79F3" w:rsidRDefault="00D0344B" w:rsidP="00462722">
            <w:pPr>
              <w:rPr>
                <w:rFonts w:ascii="Calibri" w:hAnsi="Calibri" w:cs="Calibri"/>
                <w:b w:val="0"/>
                <w:bCs w:val="0"/>
                <w:sz w:val="21"/>
                <w:szCs w:val="21"/>
              </w:rPr>
            </w:pPr>
            <w:r w:rsidRPr="000B79F3">
              <w:rPr>
                <w:rFonts w:ascii="Calibri" w:hAnsi="Calibri" w:cs="Calibri"/>
                <w:b w:val="0"/>
                <w:sz w:val="21"/>
                <w:szCs w:val="21"/>
              </w:rPr>
              <w:t xml:space="preserve">Components </w:t>
            </w:r>
          </w:p>
        </w:tc>
        <w:tc>
          <w:tcPr>
            <w:tcW w:w="6775" w:type="dxa"/>
          </w:tcPr>
          <w:p w14:paraId="416F7F7F" w14:textId="77777777" w:rsidR="00D0344B" w:rsidRPr="000B79F3" w:rsidRDefault="00D0344B" w:rsidP="00462722">
            <w:pPr>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r w:rsidRPr="000B79F3">
              <w:rPr>
                <w:rFonts w:ascii="Calibri" w:hAnsi="Calibri" w:cs="Calibri"/>
                <w:sz w:val="21"/>
                <w:szCs w:val="21"/>
              </w:rPr>
              <w:t>471</w:t>
            </w:r>
          </w:p>
        </w:tc>
      </w:tr>
      <w:tr w:rsidR="00D0344B" w:rsidRPr="00CC60B5" w14:paraId="2AB83A81" w14:textId="77777777" w:rsidTr="00D0344B">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9185" w:type="dxa"/>
            <w:gridSpan w:val="2"/>
            <w:vAlign w:val="center"/>
          </w:tcPr>
          <w:p w14:paraId="23F936CE" w14:textId="77777777" w:rsidR="00D0344B" w:rsidRPr="00CC60B5" w:rsidRDefault="00D0344B" w:rsidP="00462722">
            <w:pPr>
              <w:rPr>
                <w:rFonts w:ascii="Calibri" w:hAnsi="Calibri" w:cs="Calibri"/>
                <w:sz w:val="21"/>
                <w:szCs w:val="21"/>
              </w:rPr>
            </w:pPr>
            <w:r w:rsidRPr="00CC60B5">
              <w:rPr>
                <w:rFonts w:ascii="Calibri" w:hAnsi="Calibri" w:cs="Calibri"/>
                <w:sz w:val="21"/>
                <w:szCs w:val="21"/>
              </w:rPr>
              <w:t>STRAP</w:t>
            </w:r>
          </w:p>
        </w:tc>
      </w:tr>
      <w:tr w:rsidR="00D0344B" w:rsidRPr="00CC60B5" w14:paraId="63FF48D0" w14:textId="77777777" w:rsidTr="00D0344B">
        <w:tc>
          <w:tcPr>
            <w:cnfStyle w:val="001000000000" w:firstRow="0" w:lastRow="0" w:firstColumn="1" w:lastColumn="0" w:oddVBand="0" w:evenVBand="0" w:oddHBand="0" w:evenHBand="0" w:firstRowFirstColumn="0" w:firstRowLastColumn="0" w:lastRowFirstColumn="0" w:lastRowLastColumn="0"/>
            <w:tcW w:w="2410" w:type="dxa"/>
            <w:vAlign w:val="center"/>
          </w:tcPr>
          <w:p w14:paraId="78A92D25"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Material</w:t>
            </w:r>
          </w:p>
        </w:tc>
        <w:tc>
          <w:tcPr>
            <w:tcW w:w="6775" w:type="dxa"/>
          </w:tcPr>
          <w:p w14:paraId="0D35CCD2" w14:textId="77777777" w:rsidR="00D0344B" w:rsidRPr="00CC60B5" w:rsidRDefault="00D0344B" w:rsidP="00462722">
            <w:pPr>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 xml:space="preserve">Louisiana alligator leather| Alligator lining, hand-sewn </w:t>
            </w:r>
          </w:p>
        </w:tc>
      </w:tr>
      <w:tr w:rsidR="00D0344B" w:rsidRPr="00CC60B5" w14:paraId="3EF32544" w14:textId="77777777" w:rsidTr="00D034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Align w:val="center"/>
          </w:tcPr>
          <w:p w14:paraId="53993A10" w14:textId="77777777" w:rsidR="00D0344B" w:rsidRPr="00CC60B5" w:rsidRDefault="00D0344B" w:rsidP="00462722">
            <w:pPr>
              <w:rPr>
                <w:rFonts w:ascii="Calibri" w:hAnsi="Calibri" w:cs="Calibri"/>
                <w:b w:val="0"/>
                <w:bCs w:val="0"/>
                <w:sz w:val="21"/>
                <w:szCs w:val="21"/>
              </w:rPr>
            </w:pPr>
            <w:r w:rsidRPr="00CC60B5">
              <w:rPr>
                <w:rFonts w:ascii="Calibri" w:hAnsi="Calibri" w:cs="Calibri"/>
                <w:b w:val="0"/>
                <w:sz w:val="21"/>
                <w:szCs w:val="21"/>
              </w:rPr>
              <w:t>Clasp</w:t>
            </w:r>
          </w:p>
        </w:tc>
        <w:tc>
          <w:tcPr>
            <w:tcW w:w="6775" w:type="dxa"/>
          </w:tcPr>
          <w:p w14:paraId="3855643C" w14:textId="77777777" w:rsidR="00D0344B" w:rsidRPr="00CC60B5" w:rsidRDefault="00D0344B" w:rsidP="00462722">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r w:rsidRPr="00CC60B5">
              <w:rPr>
                <w:rFonts w:ascii="Calibri" w:hAnsi="Calibri" w:cs="Calibri"/>
                <w:sz w:val="21"/>
                <w:szCs w:val="21"/>
              </w:rPr>
              <w:t>Folding | 18K 5N rose gold | Curved "Fleur de Lys"</w:t>
            </w:r>
          </w:p>
        </w:tc>
      </w:tr>
    </w:tbl>
    <w:bookmarkEnd w:id="0"/>
    <w:p w14:paraId="1394343F" w14:textId="13AE19C0" w:rsidR="0091237E" w:rsidRPr="00CC60B5" w:rsidRDefault="0091237E" w:rsidP="0091237E">
      <w:pPr>
        <w:jc w:val="center"/>
        <w:rPr>
          <w:rFonts w:ascii="Calibri" w:hAnsi="Calibri" w:cs="Calibri"/>
          <w:b/>
          <w:bCs/>
          <w:color w:val="000000" w:themeColor="text1"/>
          <w:w w:val="150"/>
          <w:sz w:val="40"/>
          <w:szCs w:val="40"/>
          <w:lang w:val="fr-CH"/>
        </w:rPr>
      </w:pPr>
      <w:r w:rsidRPr="00CC60B5">
        <w:rPr>
          <w:rFonts w:ascii="Calibri" w:hAnsi="Calibri" w:cs="Calibri"/>
          <w:b/>
          <w:color w:val="000000" w:themeColor="text1"/>
          <w:w w:val="150"/>
          <w:sz w:val="40"/>
          <w:lang w:val="fr-CH"/>
        </w:rPr>
        <w:lastRenderedPageBreak/>
        <w:t>ABOUT LOUIS MOINET</w:t>
      </w:r>
    </w:p>
    <w:p w14:paraId="38F03332" w14:textId="77777777" w:rsidR="003966B0" w:rsidRPr="00CC60B5" w:rsidRDefault="003966B0" w:rsidP="003966B0">
      <w:pPr>
        <w:jc w:val="both"/>
        <w:rPr>
          <w:rFonts w:ascii="Calibri" w:hAnsi="Calibri" w:cs="Calibri"/>
          <w:iCs/>
          <w:color w:val="000000" w:themeColor="text1"/>
          <w:sz w:val="24"/>
        </w:rPr>
      </w:pPr>
      <w:r w:rsidRPr="00CC60B5">
        <w:rPr>
          <w:rFonts w:ascii="Calibri" w:hAnsi="Calibri" w:cs="Calibri"/>
          <w:color w:val="000000" w:themeColor="text1"/>
          <w:sz w:val="24"/>
          <w:lang w:val="fr-CH"/>
        </w:rPr>
        <w:t xml:space="preserve">Jean-Marie Schaller created Les Ateliers Louis Moinet in St-Blaise (NE) in 2004. </w:t>
      </w:r>
      <w:r w:rsidRPr="00CC60B5">
        <w:rPr>
          <w:rFonts w:ascii="Calibri" w:hAnsi="Calibri" w:cs="Calibri"/>
          <w:color w:val="000000" w:themeColor="text1"/>
          <w:sz w:val="24"/>
        </w:rPr>
        <w:t xml:space="preserve">The fully independent firm was established to honour the memory of Louis </w:t>
      </w:r>
      <w:proofErr w:type="spellStart"/>
      <w:r w:rsidRPr="00CC60B5">
        <w:rPr>
          <w:rFonts w:ascii="Calibri" w:hAnsi="Calibri" w:cs="Calibri"/>
          <w:color w:val="000000" w:themeColor="text1"/>
          <w:sz w:val="24"/>
        </w:rPr>
        <w:t>Moinet</w:t>
      </w:r>
      <w:proofErr w:type="spellEnd"/>
      <w:r w:rsidRPr="00CC60B5">
        <w:rPr>
          <w:rFonts w:ascii="Calibri" w:hAnsi="Calibri" w:cs="Calibri"/>
          <w:color w:val="000000" w:themeColor="text1"/>
          <w:sz w:val="24"/>
        </w:rPr>
        <w:t xml:space="preserve"> (1768-1853): master watchmaker, inventor of the chronograph and high frequency (216,000 vibrations per hour) (certified by two Guinness World Records™). Louis </w:t>
      </w:r>
      <w:proofErr w:type="spellStart"/>
      <w:r w:rsidRPr="00CC60B5">
        <w:rPr>
          <w:rFonts w:ascii="Calibri" w:hAnsi="Calibri" w:cs="Calibri"/>
          <w:color w:val="000000" w:themeColor="text1"/>
          <w:sz w:val="24"/>
        </w:rPr>
        <w:t>Moinet</w:t>
      </w:r>
      <w:proofErr w:type="spellEnd"/>
      <w:r w:rsidRPr="00CC60B5">
        <w:rPr>
          <w:rFonts w:ascii="Calibri" w:hAnsi="Calibri" w:cs="Calibri"/>
          <w:color w:val="000000" w:themeColor="text1"/>
          <w:sz w:val="24"/>
        </w:rPr>
        <w:t xml:space="preserve"> was a watchmaker, </w:t>
      </w:r>
      <w:proofErr w:type="gramStart"/>
      <w:r w:rsidRPr="00CC60B5">
        <w:rPr>
          <w:rFonts w:ascii="Calibri" w:hAnsi="Calibri" w:cs="Calibri"/>
          <w:color w:val="000000" w:themeColor="text1"/>
          <w:sz w:val="24"/>
        </w:rPr>
        <w:t>artist</w:t>
      </w:r>
      <w:proofErr w:type="gramEnd"/>
      <w:r w:rsidRPr="00CC60B5">
        <w:rPr>
          <w:rFonts w:ascii="Calibri" w:hAnsi="Calibri" w:cs="Calibri"/>
          <w:color w:val="000000" w:themeColor="text1"/>
          <w:sz w:val="24"/>
        </w:rPr>
        <w:t xml:space="preserve"> and astronomer. He is the author of the </w:t>
      </w:r>
      <w:proofErr w:type="spellStart"/>
      <w:r w:rsidRPr="00CC60B5">
        <w:rPr>
          <w:rFonts w:ascii="Calibri" w:hAnsi="Calibri" w:cs="Calibri"/>
          <w:i/>
          <w:color w:val="000000" w:themeColor="text1"/>
          <w:sz w:val="24"/>
        </w:rPr>
        <w:t>Traité</w:t>
      </w:r>
      <w:proofErr w:type="spellEnd"/>
      <w:r w:rsidRPr="00CC60B5">
        <w:rPr>
          <w:rFonts w:ascii="Calibri" w:hAnsi="Calibri" w:cs="Calibri"/>
          <w:i/>
          <w:color w:val="000000" w:themeColor="text1"/>
          <w:sz w:val="24"/>
        </w:rPr>
        <w:t xml:space="preserve"> </w:t>
      </w:r>
      <w:proofErr w:type="spellStart"/>
      <w:r w:rsidRPr="00CC60B5">
        <w:rPr>
          <w:rFonts w:ascii="Calibri" w:hAnsi="Calibri" w:cs="Calibri"/>
          <w:i/>
          <w:color w:val="000000" w:themeColor="text1"/>
          <w:sz w:val="24"/>
        </w:rPr>
        <w:t>d’Horlogerie</w:t>
      </w:r>
      <w:proofErr w:type="spellEnd"/>
      <w:r w:rsidRPr="00CC60B5">
        <w:rPr>
          <w:rFonts w:ascii="Calibri" w:hAnsi="Calibri" w:cs="Calibri"/>
          <w:color w:val="000000" w:themeColor="text1"/>
          <w:sz w:val="24"/>
        </w:rPr>
        <w:t>, a watchmaking treatise published in 1848 that remained a definitive work of reference for a century.</w:t>
      </w:r>
    </w:p>
    <w:p w14:paraId="71E8D33D" w14:textId="77777777" w:rsidR="003966B0" w:rsidRPr="00CC60B5" w:rsidRDefault="003966B0" w:rsidP="003966B0">
      <w:pPr>
        <w:spacing w:after="0"/>
        <w:jc w:val="both"/>
        <w:rPr>
          <w:rFonts w:ascii="Calibri" w:hAnsi="Calibri" w:cs="Calibri"/>
          <w:iCs/>
          <w:color w:val="000000" w:themeColor="text1"/>
          <w:sz w:val="24"/>
        </w:rPr>
      </w:pPr>
      <w:r w:rsidRPr="00CC60B5">
        <w:rPr>
          <w:rFonts w:ascii="Calibri" w:hAnsi="Calibri" w:cs="Calibri"/>
          <w:color w:val="000000" w:themeColor="text1"/>
          <w:sz w:val="24"/>
        </w:rPr>
        <w:t xml:space="preserve">Today, Les Ateliers Louis </w:t>
      </w:r>
      <w:proofErr w:type="spellStart"/>
      <w:r w:rsidRPr="00CC60B5">
        <w:rPr>
          <w:rFonts w:ascii="Calibri" w:hAnsi="Calibri" w:cs="Calibri"/>
          <w:color w:val="000000" w:themeColor="text1"/>
          <w:sz w:val="24"/>
        </w:rPr>
        <w:t>Moinet</w:t>
      </w:r>
      <w:proofErr w:type="spellEnd"/>
      <w:r w:rsidRPr="00CC60B5">
        <w:rPr>
          <w:rFonts w:ascii="Calibri" w:hAnsi="Calibri" w:cs="Calibri"/>
          <w:color w:val="000000" w:themeColor="text1"/>
          <w:sz w:val="24"/>
        </w:rPr>
        <w:t xml:space="preserve"> is perpetuating this legacy. The firm’s mechanical timepieces are produced as one-of-a-kind models or limited editions only and comprise two categories: “Cosmic Art” and “Mechanical Wonders”. Louis </w:t>
      </w:r>
      <w:proofErr w:type="spellStart"/>
      <w:r w:rsidRPr="00CC60B5">
        <w:rPr>
          <w:rFonts w:ascii="Calibri" w:hAnsi="Calibri" w:cs="Calibri"/>
          <w:color w:val="000000" w:themeColor="text1"/>
          <w:sz w:val="24"/>
        </w:rPr>
        <w:t>Moinet</w:t>
      </w:r>
      <w:proofErr w:type="spellEnd"/>
      <w:r w:rsidRPr="00CC60B5">
        <w:rPr>
          <w:rFonts w:ascii="Calibri" w:hAnsi="Calibri" w:cs="Calibri"/>
          <w:color w:val="000000" w:themeColor="text1"/>
          <w:sz w:val="24"/>
        </w:rPr>
        <w:t xml:space="preserve"> creations often make use of unusual and rare components, such as </w:t>
      </w:r>
      <w:proofErr w:type="spellStart"/>
      <w:r w:rsidRPr="00CC60B5">
        <w:rPr>
          <w:rFonts w:ascii="Calibri" w:hAnsi="Calibri" w:cs="Calibri"/>
          <w:color w:val="000000" w:themeColor="text1"/>
          <w:sz w:val="24"/>
        </w:rPr>
        <w:t>extraterrestrial</w:t>
      </w:r>
      <w:proofErr w:type="spellEnd"/>
      <w:r w:rsidRPr="00CC60B5">
        <w:rPr>
          <w:rFonts w:ascii="Calibri" w:hAnsi="Calibri" w:cs="Calibri"/>
          <w:color w:val="000000" w:themeColor="text1"/>
          <w:sz w:val="24"/>
        </w:rPr>
        <w:t xml:space="preserve"> meteorites or prehistorical materials. The brand’s core values are creativity, exclusivity, </w:t>
      </w:r>
      <w:proofErr w:type="gramStart"/>
      <w:r w:rsidRPr="00CC60B5">
        <w:rPr>
          <w:rFonts w:ascii="Calibri" w:hAnsi="Calibri" w:cs="Calibri"/>
          <w:color w:val="000000" w:themeColor="text1"/>
          <w:sz w:val="24"/>
        </w:rPr>
        <w:t>art</w:t>
      </w:r>
      <w:proofErr w:type="gramEnd"/>
      <w:r w:rsidRPr="00CC60B5">
        <w:rPr>
          <w:rFonts w:ascii="Calibri" w:hAnsi="Calibri" w:cs="Calibri"/>
          <w:color w:val="000000" w:themeColor="text1"/>
          <w:sz w:val="24"/>
        </w:rPr>
        <w:t xml:space="preserve"> and design. This unique creative approach within the world of mechanical horology has enabled Louis </w:t>
      </w:r>
      <w:proofErr w:type="spellStart"/>
      <w:r w:rsidRPr="00CC60B5">
        <w:rPr>
          <w:rFonts w:ascii="Calibri" w:hAnsi="Calibri" w:cs="Calibri"/>
          <w:color w:val="000000" w:themeColor="text1"/>
          <w:sz w:val="24"/>
        </w:rPr>
        <w:t>Moinet</w:t>
      </w:r>
      <w:proofErr w:type="spellEnd"/>
      <w:r w:rsidRPr="00CC60B5">
        <w:rPr>
          <w:rFonts w:ascii="Calibri" w:hAnsi="Calibri" w:cs="Calibri"/>
          <w:color w:val="000000" w:themeColor="text1"/>
          <w:sz w:val="24"/>
        </w:rPr>
        <w:t xml:space="preserve"> to win over 50 of the world’s most prestigious awards, including a UNESCO Award of Merit, six Red Dot Design Awards (including one Best of the Best Award), a Horological Creativity Contribution Award, gold and bronze medals in the International Chronometry Competition, ten Good Design Awards, five Middle East Watch of the Year Awards, two Robb Report “Best of the Best” Awards, three German Design Awards, a Moscow Grand Prix Award, and a “Chronograph of the year” distinction from Begin Magazine, Japan. Jean-Marie Schaller also personally received two illustrious distinctions: he was awarded the high-ranking title of “</w:t>
      </w:r>
      <w:proofErr w:type="spellStart"/>
      <w:r w:rsidRPr="00CC60B5">
        <w:rPr>
          <w:rFonts w:ascii="Calibri" w:hAnsi="Calibri" w:cs="Calibri"/>
          <w:color w:val="000000" w:themeColor="text1"/>
          <w:sz w:val="24"/>
        </w:rPr>
        <w:t>Darjah</w:t>
      </w:r>
      <w:proofErr w:type="spellEnd"/>
      <w:r w:rsidRPr="00CC60B5">
        <w:rPr>
          <w:rFonts w:ascii="Calibri" w:hAnsi="Calibri" w:cs="Calibri"/>
          <w:color w:val="000000" w:themeColor="text1"/>
          <w:sz w:val="24"/>
        </w:rPr>
        <w:t xml:space="preserve"> Seri Sirajuddin Perlis” corresponding to a knighthood; and was also honoured with the Prize for Horological Creativity Contribution Award for his “masterful overall contribution to watchmaking”.</w:t>
      </w:r>
    </w:p>
    <w:p w14:paraId="4F2D2FEB" w14:textId="50D5E648" w:rsidR="0091237E" w:rsidRPr="00CC60B5" w:rsidRDefault="0091237E" w:rsidP="003966B0">
      <w:pPr>
        <w:spacing w:after="120"/>
        <w:jc w:val="both"/>
        <w:rPr>
          <w:rFonts w:ascii="Calibri" w:hAnsi="Calibri" w:cs="Calibri"/>
          <w:color w:val="000000" w:themeColor="text1"/>
          <w:sz w:val="24"/>
          <w:szCs w:val="24"/>
        </w:rPr>
      </w:pPr>
    </w:p>
    <w:sectPr w:rsidR="0091237E" w:rsidRPr="00CC60B5" w:rsidSect="0091237E">
      <w:pgSz w:w="11906" w:h="16838"/>
      <w:pgMar w:top="2127" w:right="1417" w:bottom="1417" w:left="1417" w:header="426" w:footer="41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D3FC15" w14:textId="77777777" w:rsidR="00C21F1B" w:rsidRDefault="00C21F1B" w:rsidP="00C21F1B">
      <w:pPr>
        <w:spacing w:after="0" w:line="240" w:lineRule="auto"/>
      </w:pPr>
      <w:r>
        <w:separator/>
      </w:r>
    </w:p>
  </w:endnote>
  <w:endnote w:type="continuationSeparator" w:id="0">
    <w:p w14:paraId="233C1FC9" w14:textId="77777777" w:rsidR="00C21F1B" w:rsidRDefault="00C21F1B" w:rsidP="00C21F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C40B40" w14:textId="77777777" w:rsidR="00C21F1B" w:rsidRPr="00065ABF" w:rsidRDefault="00C21F1B" w:rsidP="00C21F1B">
    <w:pPr>
      <w:pStyle w:val="Pieddepage"/>
      <w:jc w:val="center"/>
      <w:rPr>
        <w:rFonts w:ascii="Arial" w:hAnsi="Arial" w:cs="Arial"/>
        <w:sz w:val="16"/>
        <w:szCs w:val="16"/>
        <w:lang w:val="fr-CH"/>
      </w:rPr>
    </w:pPr>
    <w:r w:rsidRPr="00065ABF">
      <w:rPr>
        <w:rFonts w:ascii="Arial" w:hAnsi="Arial" w:cs="Arial"/>
        <w:sz w:val="16"/>
        <w:lang w:val="fr-CH"/>
      </w:rPr>
      <w:t xml:space="preserve">Les Ateliers Louis </w:t>
    </w:r>
    <w:proofErr w:type="spellStart"/>
    <w:r w:rsidRPr="00065ABF">
      <w:rPr>
        <w:rFonts w:ascii="Arial" w:hAnsi="Arial" w:cs="Arial"/>
        <w:sz w:val="16"/>
        <w:lang w:val="fr-CH"/>
      </w:rPr>
      <w:t>Moinet</w:t>
    </w:r>
    <w:proofErr w:type="spellEnd"/>
    <w:r w:rsidRPr="00065ABF">
      <w:rPr>
        <w:rFonts w:ascii="Arial" w:hAnsi="Arial" w:cs="Arial"/>
        <w:sz w:val="16"/>
        <w:lang w:val="fr-CH"/>
      </w:rPr>
      <w:t xml:space="preserve"> SA </w:t>
    </w:r>
  </w:p>
  <w:p w14:paraId="56F053D7" w14:textId="54784F2B" w:rsidR="00C21F1B" w:rsidRPr="00065ABF" w:rsidRDefault="00C21F1B" w:rsidP="00C21F1B">
    <w:pPr>
      <w:pStyle w:val="Pieddepage"/>
      <w:jc w:val="center"/>
      <w:rPr>
        <w:rFonts w:ascii="Arial" w:hAnsi="Arial" w:cs="Arial"/>
        <w:sz w:val="16"/>
        <w:szCs w:val="16"/>
        <w:lang w:val="fr-CH"/>
      </w:rPr>
    </w:pPr>
    <w:r w:rsidRPr="00065ABF">
      <w:rPr>
        <w:rFonts w:ascii="Arial" w:hAnsi="Arial" w:cs="Arial"/>
        <w:sz w:val="16"/>
        <w:lang w:val="fr-CH"/>
      </w:rPr>
      <w:t>Rue du Temple 1 – CH-2072 Saint-Blaise NE – Tel +41 32 753 68 14</w:t>
    </w:r>
  </w:p>
  <w:p w14:paraId="49D49927" w14:textId="52CA7000" w:rsidR="00C21F1B" w:rsidRPr="00065ABF" w:rsidRDefault="00C21F1B" w:rsidP="00C21F1B">
    <w:pPr>
      <w:pStyle w:val="Pieddepage"/>
      <w:jc w:val="center"/>
      <w:rPr>
        <w:rFonts w:ascii="Arial" w:hAnsi="Arial" w:cs="Arial"/>
        <w:sz w:val="16"/>
        <w:szCs w:val="16"/>
        <w:lang w:val="fr-CH"/>
      </w:rPr>
    </w:pPr>
    <w:r w:rsidRPr="00065ABF">
      <w:rPr>
        <w:rFonts w:ascii="Arial" w:hAnsi="Arial" w:cs="Arial"/>
        <w:sz w:val="16"/>
        <w:lang w:val="fr-CH"/>
      </w:rPr>
      <w:t>presse@louismoinet.com - www.louismoinet.com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FF1CB3" w14:textId="77777777" w:rsidR="00C21F1B" w:rsidRDefault="00C21F1B" w:rsidP="00C21F1B">
      <w:pPr>
        <w:spacing w:after="0" w:line="240" w:lineRule="auto"/>
      </w:pPr>
      <w:r>
        <w:separator/>
      </w:r>
    </w:p>
  </w:footnote>
  <w:footnote w:type="continuationSeparator" w:id="0">
    <w:p w14:paraId="367B2BFE" w14:textId="77777777" w:rsidR="00C21F1B" w:rsidRDefault="00C21F1B" w:rsidP="00C21F1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4FF28C" w14:textId="72A675BD" w:rsidR="00C21F1B" w:rsidRDefault="0091237E" w:rsidP="00C21F1B">
    <w:pPr>
      <w:pStyle w:val="En-tte"/>
      <w:jc w:val="center"/>
    </w:pPr>
    <w:r>
      <w:rPr>
        <w:noProof/>
      </w:rPr>
      <w:drawing>
        <wp:inline distT="0" distB="0" distL="0" distR="0" wp14:anchorId="74F953C4" wp14:editId="4EEBE3E8">
          <wp:extent cx="1755000" cy="90000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55000" cy="900000"/>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97846"/>
    <w:rsid w:val="00005AFA"/>
    <w:rsid w:val="00020EC0"/>
    <w:rsid w:val="00065ABF"/>
    <w:rsid w:val="000719D4"/>
    <w:rsid w:val="000B79F3"/>
    <w:rsid w:val="00106016"/>
    <w:rsid w:val="0014510C"/>
    <w:rsid w:val="002842CC"/>
    <w:rsid w:val="003662F1"/>
    <w:rsid w:val="003966B0"/>
    <w:rsid w:val="003A2638"/>
    <w:rsid w:val="003C7AF1"/>
    <w:rsid w:val="00404356"/>
    <w:rsid w:val="00424742"/>
    <w:rsid w:val="00433272"/>
    <w:rsid w:val="00470C69"/>
    <w:rsid w:val="004A2D4B"/>
    <w:rsid w:val="00525F5C"/>
    <w:rsid w:val="0053570C"/>
    <w:rsid w:val="005B5F94"/>
    <w:rsid w:val="00604AF5"/>
    <w:rsid w:val="006355DE"/>
    <w:rsid w:val="00660B32"/>
    <w:rsid w:val="006A256E"/>
    <w:rsid w:val="006E2AB9"/>
    <w:rsid w:val="007171B5"/>
    <w:rsid w:val="007178C2"/>
    <w:rsid w:val="00726C76"/>
    <w:rsid w:val="00754857"/>
    <w:rsid w:val="00761520"/>
    <w:rsid w:val="00782A1C"/>
    <w:rsid w:val="007C029A"/>
    <w:rsid w:val="00830E9A"/>
    <w:rsid w:val="0084310A"/>
    <w:rsid w:val="008629D7"/>
    <w:rsid w:val="0091237E"/>
    <w:rsid w:val="0094007B"/>
    <w:rsid w:val="00953F3C"/>
    <w:rsid w:val="009768F0"/>
    <w:rsid w:val="00A5269A"/>
    <w:rsid w:val="00A831EC"/>
    <w:rsid w:val="00AA2E3D"/>
    <w:rsid w:val="00AB3858"/>
    <w:rsid w:val="00AD438E"/>
    <w:rsid w:val="00AE4743"/>
    <w:rsid w:val="00AF0AF0"/>
    <w:rsid w:val="00B343EF"/>
    <w:rsid w:val="00BC16C7"/>
    <w:rsid w:val="00C21F1B"/>
    <w:rsid w:val="00C97846"/>
    <w:rsid w:val="00CC127A"/>
    <w:rsid w:val="00CC60B5"/>
    <w:rsid w:val="00CC6B20"/>
    <w:rsid w:val="00CE447B"/>
    <w:rsid w:val="00D0344B"/>
    <w:rsid w:val="00D26820"/>
    <w:rsid w:val="00D66A0A"/>
    <w:rsid w:val="00D876E4"/>
    <w:rsid w:val="00D90DBC"/>
    <w:rsid w:val="00E31A95"/>
    <w:rsid w:val="00EA625F"/>
    <w:rsid w:val="00EA715D"/>
    <w:rsid w:val="00F17EE3"/>
    <w:rsid w:val="00F469D6"/>
    <w:rsid w:val="00F965D0"/>
    <w:rsid w:val="00FE52B6"/>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3304D6C1"/>
  <w15:docId w15:val="{1FC59F5C-123C-4427-AF20-0BEAA3D8A7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21F1B"/>
    <w:pPr>
      <w:tabs>
        <w:tab w:val="center" w:pos="4536"/>
        <w:tab w:val="right" w:pos="9072"/>
      </w:tabs>
      <w:spacing w:after="0" w:line="240" w:lineRule="auto"/>
    </w:pPr>
  </w:style>
  <w:style w:type="character" w:customStyle="1" w:styleId="En-tteCar">
    <w:name w:val="En-tête Car"/>
    <w:basedOn w:val="Policepardfaut"/>
    <w:link w:val="En-tte"/>
    <w:uiPriority w:val="99"/>
    <w:rsid w:val="00C21F1B"/>
  </w:style>
  <w:style w:type="paragraph" w:styleId="Pieddepage">
    <w:name w:val="footer"/>
    <w:basedOn w:val="Normal"/>
    <w:link w:val="PieddepageCar"/>
    <w:uiPriority w:val="99"/>
    <w:unhideWhenUsed/>
    <w:rsid w:val="00C21F1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21F1B"/>
  </w:style>
  <w:style w:type="paragraph" w:styleId="Rvision">
    <w:name w:val="Revision"/>
    <w:hidden/>
    <w:uiPriority w:val="99"/>
    <w:semiHidden/>
    <w:rsid w:val="007C029A"/>
    <w:pPr>
      <w:spacing w:after="0" w:line="240" w:lineRule="auto"/>
    </w:pPr>
  </w:style>
  <w:style w:type="table" w:styleId="Tableausimple1">
    <w:name w:val="Plain Table 1"/>
    <w:basedOn w:val="TableauNormal"/>
    <w:uiPriority w:val="41"/>
    <w:rsid w:val="00D0344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1963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Props1.xml><?xml version="1.0" encoding="utf-8"?>
<ds:datastoreItem xmlns:ds="http://schemas.openxmlformats.org/officeDocument/2006/customXml" ds:itemID="{2EEFE2A5-31B8-475A-95A8-905D9D029DF9}">
  <ds:schemaRefs>
    <ds:schemaRef ds:uri="http://schemas.openxmlformats.org/officeDocument/2006/bibliography"/>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5</Pages>
  <Words>1079</Words>
  <Characters>5936</Characters>
  <Application>Microsoft Office Word</Application>
  <DocSecurity>0</DocSecurity>
  <Lines>49</Lines>
  <Paragraphs>14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Maintenant pret</dc:creator>
  <cp:lastModifiedBy>Bibiane Oliveira</cp:lastModifiedBy>
  <cp:revision>43</cp:revision>
  <cp:lastPrinted>2022-04-20T08:20:00Z</cp:lastPrinted>
  <dcterms:created xsi:type="dcterms:W3CDTF">2022-04-19T07:36:00Z</dcterms:created>
  <dcterms:modified xsi:type="dcterms:W3CDTF">2022-10-05T10:31:00Z</dcterms:modified>
</cp:coreProperties>
</file>